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486A7" w14:textId="77777777" w:rsidR="009C32C8" w:rsidRDefault="009C32C8" w:rsidP="003C1196">
      <w:pPr>
        <w:tabs>
          <w:tab w:val="center" w:pos="4536"/>
          <w:tab w:val="right" w:pos="9072"/>
        </w:tabs>
        <w:spacing w:after="0" w:line="240" w:lineRule="auto"/>
        <w:jc w:val="right"/>
        <w:rPr>
          <w:rFonts w:ascii="Times New Roman" w:eastAsia="Calibri" w:hAnsi="Times New Roman"/>
          <w:b/>
          <w:i/>
          <w:sz w:val="24"/>
          <w:szCs w:val="24"/>
        </w:rPr>
      </w:pPr>
      <w:bookmarkStart w:id="0" w:name="_GoBack"/>
      <w:bookmarkEnd w:id="0"/>
    </w:p>
    <w:p w14:paraId="08EF006D" w14:textId="74525E9C" w:rsidR="003C1196" w:rsidRPr="00F5314F" w:rsidRDefault="003C1196" w:rsidP="003C1196">
      <w:pPr>
        <w:tabs>
          <w:tab w:val="center" w:pos="4536"/>
          <w:tab w:val="right" w:pos="9072"/>
        </w:tabs>
        <w:spacing w:after="0" w:line="240" w:lineRule="auto"/>
        <w:jc w:val="right"/>
        <w:rPr>
          <w:rFonts w:ascii="Times New Roman" w:eastAsia="Calibri" w:hAnsi="Times New Roman"/>
          <w:b/>
          <w:i/>
          <w:sz w:val="24"/>
          <w:szCs w:val="24"/>
        </w:rPr>
      </w:pPr>
      <w:r w:rsidRPr="00F5314F">
        <w:rPr>
          <w:rFonts w:ascii="Times New Roman" w:eastAsia="Calibri" w:hAnsi="Times New Roman"/>
          <w:b/>
          <w:i/>
          <w:sz w:val="24"/>
          <w:szCs w:val="24"/>
        </w:rPr>
        <w:t>Приложение 10</w:t>
      </w:r>
    </w:p>
    <w:p w14:paraId="53F01C8E" w14:textId="01A3602E" w:rsidR="003C1196" w:rsidRPr="00F5314F" w:rsidRDefault="003C1196" w:rsidP="003C1196">
      <w:pPr>
        <w:spacing w:after="0" w:line="240" w:lineRule="auto"/>
        <w:rPr>
          <w:rFonts w:ascii="Times New Roman" w:eastAsia="Times New Roman" w:hAnsi="Times New Roman"/>
          <w:b/>
          <w:snapToGrid w:val="0"/>
          <w:kern w:val="28"/>
          <w:sz w:val="24"/>
          <w:szCs w:val="24"/>
        </w:rPr>
      </w:pPr>
    </w:p>
    <w:p w14:paraId="3D844DF3" w14:textId="160F29FF" w:rsidR="003C1196" w:rsidRPr="00F5314F" w:rsidRDefault="003C1196" w:rsidP="00FC445C">
      <w:pPr>
        <w:spacing w:after="0" w:line="240" w:lineRule="auto"/>
        <w:jc w:val="both"/>
        <w:rPr>
          <w:rFonts w:ascii="Times New Roman" w:eastAsia="Times New Roman" w:hAnsi="Times New Roman"/>
          <w:b/>
          <w:snapToGrid w:val="0"/>
          <w:kern w:val="28"/>
          <w:sz w:val="24"/>
          <w:szCs w:val="24"/>
        </w:rPr>
      </w:pPr>
      <w:r w:rsidRPr="00FC445C">
        <w:rPr>
          <w:rFonts w:ascii="Times New Roman" w:eastAsia="Times New Roman" w:hAnsi="Times New Roman"/>
          <w:b/>
          <w:snapToGrid w:val="0"/>
          <w:kern w:val="28"/>
          <w:sz w:val="24"/>
          <w:szCs w:val="24"/>
          <w:lang w:val="en-US"/>
        </w:rPr>
        <w:t>I</w:t>
      </w:r>
      <w:r w:rsidRPr="00066FF9">
        <w:rPr>
          <w:rFonts w:ascii="Times New Roman" w:eastAsia="Times New Roman" w:hAnsi="Times New Roman"/>
          <w:b/>
          <w:snapToGrid w:val="0"/>
          <w:kern w:val="28"/>
          <w:sz w:val="24"/>
          <w:szCs w:val="24"/>
          <w:lang w:val="ru-RU"/>
        </w:rPr>
        <w:t xml:space="preserve">. </w:t>
      </w:r>
      <w:r w:rsidRPr="00FC445C">
        <w:rPr>
          <w:rFonts w:ascii="Times New Roman" w:eastAsia="Times New Roman" w:hAnsi="Times New Roman"/>
          <w:b/>
          <w:snapToGrid w:val="0"/>
          <w:kern w:val="28"/>
          <w:sz w:val="24"/>
          <w:szCs w:val="24"/>
        </w:rPr>
        <w:t>ИЗПОЛЗВАНИ СЪКРАЩЕНИЯ</w:t>
      </w:r>
      <w:r w:rsidR="00FC445C" w:rsidRPr="00FC445C">
        <w:rPr>
          <w:rFonts w:ascii="Times New Roman" w:eastAsia="Calibri" w:hAnsi="Times New Roman"/>
          <w:b/>
          <w:sz w:val="24"/>
          <w:szCs w:val="24"/>
        </w:rPr>
        <w:t xml:space="preserve"> по процедура за подбор</w:t>
      </w:r>
      <w:r w:rsidR="00092944">
        <w:rPr>
          <w:rFonts w:ascii="Times New Roman" w:eastAsia="Calibri" w:hAnsi="Times New Roman"/>
          <w:b/>
          <w:sz w:val="24"/>
          <w:szCs w:val="24"/>
        </w:rPr>
        <w:t xml:space="preserve"> </w:t>
      </w:r>
      <w:r w:rsidR="00FC445C" w:rsidRPr="00FC445C">
        <w:rPr>
          <w:rFonts w:ascii="Times New Roman" w:eastAsia="Times New Roman" w:hAnsi="Times New Roman"/>
          <w:b/>
          <w:snapToGrid w:val="0"/>
          <w:kern w:val="28"/>
          <w:sz w:val="24"/>
          <w:szCs w:val="24"/>
        </w:rPr>
        <w:t>BG16RFPR001-1.01</w:t>
      </w:r>
      <w:r w:rsidR="00FC445C" w:rsidRPr="00066FF9">
        <w:rPr>
          <w:rFonts w:ascii="Times New Roman" w:eastAsia="Times New Roman" w:hAnsi="Times New Roman"/>
          <w:b/>
          <w:snapToGrid w:val="0"/>
          <w:kern w:val="28"/>
          <w:sz w:val="24"/>
          <w:szCs w:val="24"/>
          <w:lang w:val="ru-RU"/>
        </w:rPr>
        <w:t>1</w:t>
      </w:r>
      <w:r w:rsidR="00FC445C" w:rsidRPr="00FC445C">
        <w:rPr>
          <w:rFonts w:ascii="Times New Roman" w:eastAsia="Times New Roman" w:hAnsi="Times New Roman"/>
          <w:b/>
          <w:snapToGrid w:val="0"/>
          <w:kern w:val="28"/>
          <w:sz w:val="24"/>
          <w:szCs w:val="24"/>
        </w:rPr>
        <w:t xml:space="preserve"> „Внедряване на иновации в МСП на територията на местни инициативни групи (МИГ</w:t>
      </w:r>
      <w:proofErr w:type="gramStart"/>
      <w:r w:rsidR="00FC445C" w:rsidRPr="00FC445C">
        <w:rPr>
          <w:rFonts w:ascii="Times New Roman" w:eastAsia="Times New Roman" w:hAnsi="Times New Roman"/>
          <w:b/>
          <w:snapToGrid w:val="0"/>
          <w:kern w:val="28"/>
          <w:sz w:val="24"/>
          <w:szCs w:val="24"/>
        </w:rPr>
        <w:t>)“</w:t>
      </w:r>
      <w:proofErr w:type="gramEnd"/>
      <w:r w:rsidRPr="00F5314F">
        <w:rPr>
          <w:rFonts w:ascii="Times New Roman" w:eastAsia="Times New Roman" w:hAnsi="Times New Roman"/>
          <w:b/>
          <w:snapToGrid w:val="0"/>
          <w:kern w:val="28"/>
          <w:sz w:val="24"/>
          <w:szCs w:val="24"/>
        </w:rPr>
        <w:t>:</w:t>
      </w:r>
    </w:p>
    <w:p w14:paraId="17AF3F5E" w14:textId="77777777" w:rsidR="003C1196" w:rsidRPr="00F5314F" w:rsidRDefault="003C1196" w:rsidP="003C1196">
      <w:pPr>
        <w:spacing w:after="0" w:line="240" w:lineRule="auto"/>
        <w:rPr>
          <w:rFonts w:ascii="Times New Roman" w:eastAsia="Times New Roman" w:hAnsi="Times New Roman"/>
          <w:b/>
          <w:snapToGrid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5"/>
        <w:gridCol w:w="6619"/>
      </w:tblGrid>
      <w:tr w:rsidR="0041164D" w:rsidRPr="00F5314F" w14:paraId="418393DA" w14:textId="77777777" w:rsidTr="00844514">
        <w:tc>
          <w:tcPr>
            <w:tcW w:w="1458" w:type="pct"/>
            <w:shd w:val="clear" w:color="auto" w:fill="D9D9D9"/>
          </w:tcPr>
          <w:p w14:paraId="76F14D82" w14:textId="227955EE" w:rsidR="0041164D" w:rsidRPr="00F5314F" w:rsidRDefault="0041164D"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АПК</w:t>
            </w:r>
          </w:p>
        </w:tc>
        <w:tc>
          <w:tcPr>
            <w:tcW w:w="3542" w:type="pct"/>
            <w:shd w:val="clear" w:color="auto" w:fill="F3F3F3"/>
          </w:tcPr>
          <w:p w14:paraId="223760A6" w14:textId="23E24DC6" w:rsidR="0041164D" w:rsidRPr="00F5314F" w:rsidRDefault="0041164D"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Административнопроцесуален</w:t>
            </w:r>
            <w:r w:rsidRPr="00CB5073">
              <w:rPr>
                <w:rFonts w:ascii="Times New Roman" w:eastAsia="Times New Roman" w:hAnsi="Times New Roman"/>
                <w:b/>
                <w:snapToGrid w:val="0"/>
                <w:sz w:val="24"/>
                <w:szCs w:val="24"/>
              </w:rPr>
              <w:t xml:space="preserve"> кодекс</w:t>
            </w:r>
          </w:p>
        </w:tc>
      </w:tr>
      <w:tr w:rsidR="00066FF9" w:rsidRPr="00F5314F" w14:paraId="628DC63E" w14:textId="77777777" w:rsidTr="00844514">
        <w:tc>
          <w:tcPr>
            <w:tcW w:w="1458" w:type="pct"/>
            <w:shd w:val="clear" w:color="auto" w:fill="D9D9D9"/>
          </w:tcPr>
          <w:p w14:paraId="4B40D577" w14:textId="63C212AC" w:rsidR="00066FF9" w:rsidRDefault="00066FF9"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АДПБФП</w:t>
            </w:r>
          </w:p>
        </w:tc>
        <w:tc>
          <w:tcPr>
            <w:tcW w:w="3542" w:type="pct"/>
            <w:shd w:val="clear" w:color="auto" w:fill="F3F3F3"/>
          </w:tcPr>
          <w:p w14:paraId="114A182A" w14:textId="2E4D4C63" w:rsidR="00066FF9" w:rsidRDefault="00066FF9" w:rsidP="0041164D">
            <w:pPr>
              <w:spacing w:after="0"/>
              <w:ind w:left="288" w:right="288"/>
              <w:rPr>
                <w:rFonts w:ascii="Times New Roman" w:eastAsia="Times New Roman" w:hAnsi="Times New Roman"/>
                <w:b/>
                <w:snapToGrid w:val="0"/>
                <w:sz w:val="24"/>
                <w:szCs w:val="24"/>
              </w:rPr>
            </w:pPr>
            <w:r w:rsidRPr="00066FF9">
              <w:rPr>
                <w:rFonts w:ascii="Times New Roman" w:eastAsia="Times New Roman" w:hAnsi="Times New Roman"/>
                <w:b/>
                <w:snapToGrid w:val="0"/>
                <w:sz w:val="24"/>
                <w:szCs w:val="24"/>
              </w:rPr>
              <w:t>Административен договор за предоставяне на безвъзмездна финансова помощ</w:t>
            </w:r>
          </w:p>
        </w:tc>
      </w:tr>
      <w:tr w:rsidR="0041164D" w:rsidRPr="00F5314F" w14:paraId="5F044344" w14:textId="77777777" w:rsidTr="00844514">
        <w:tc>
          <w:tcPr>
            <w:tcW w:w="1458" w:type="pct"/>
            <w:shd w:val="clear" w:color="auto" w:fill="D9D9D9"/>
          </w:tcPr>
          <w:p w14:paraId="391EB5B1"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БНБ</w:t>
            </w:r>
          </w:p>
        </w:tc>
        <w:tc>
          <w:tcPr>
            <w:tcW w:w="3542" w:type="pct"/>
            <w:shd w:val="clear" w:color="auto" w:fill="F3F3F3"/>
          </w:tcPr>
          <w:p w14:paraId="6A2D1825"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Българска народна банка</w:t>
            </w:r>
          </w:p>
        </w:tc>
      </w:tr>
      <w:tr w:rsidR="00D9278A" w:rsidRPr="00F5314F" w14:paraId="22B3BFF8" w14:textId="77777777" w:rsidTr="00844514">
        <w:tc>
          <w:tcPr>
            <w:tcW w:w="1458" w:type="pct"/>
            <w:shd w:val="clear" w:color="auto" w:fill="D9D9D9"/>
          </w:tcPr>
          <w:p w14:paraId="21D06145" w14:textId="64EB2160" w:rsidR="00D9278A" w:rsidRPr="00F5314F" w:rsidRDefault="00D9278A"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ВОМР</w:t>
            </w:r>
          </w:p>
        </w:tc>
        <w:tc>
          <w:tcPr>
            <w:tcW w:w="3542" w:type="pct"/>
            <w:shd w:val="clear" w:color="auto" w:fill="F3F3F3"/>
          </w:tcPr>
          <w:p w14:paraId="52305182" w14:textId="38A88196" w:rsidR="00D9278A" w:rsidRPr="00F5314F" w:rsidRDefault="00D9278A" w:rsidP="0041164D">
            <w:pPr>
              <w:spacing w:after="0"/>
              <w:ind w:left="288" w:right="288"/>
              <w:rPr>
                <w:rFonts w:ascii="Times New Roman" w:eastAsia="Times New Roman" w:hAnsi="Times New Roman"/>
                <w:b/>
                <w:snapToGrid w:val="0"/>
                <w:sz w:val="24"/>
                <w:szCs w:val="24"/>
              </w:rPr>
            </w:pPr>
            <w:r w:rsidRPr="00D9278A">
              <w:rPr>
                <w:rFonts w:ascii="Times New Roman" w:eastAsia="Times New Roman" w:hAnsi="Times New Roman"/>
                <w:b/>
                <w:snapToGrid w:val="0"/>
                <w:sz w:val="24"/>
                <w:szCs w:val="24"/>
              </w:rPr>
              <w:t>Водено от общностите местно развитие</w:t>
            </w:r>
          </w:p>
        </w:tc>
      </w:tr>
      <w:tr w:rsidR="0041164D" w:rsidRPr="00F5314F" w14:paraId="729CE4CE" w14:textId="77777777" w:rsidTr="00844514">
        <w:tc>
          <w:tcPr>
            <w:tcW w:w="1458" w:type="pct"/>
            <w:shd w:val="clear" w:color="auto" w:fill="D9D9D9"/>
          </w:tcPr>
          <w:p w14:paraId="4195834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ГД</w:t>
            </w:r>
          </w:p>
        </w:tc>
        <w:tc>
          <w:tcPr>
            <w:tcW w:w="3542" w:type="pct"/>
            <w:shd w:val="clear" w:color="auto" w:fill="F3F3F3"/>
          </w:tcPr>
          <w:p w14:paraId="1FD968F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Главна дирекция</w:t>
            </w:r>
          </w:p>
        </w:tc>
      </w:tr>
      <w:tr w:rsidR="0041164D" w:rsidRPr="00F5314F" w14:paraId="238AB254" w14:textId="77777777" w:rsidTr="00844514">
        <w:tc>
          <w:tcPr>
            <w:tcW w:w="1458" w:type="pct"/>
            <w:shd w:val="clear" w:color="auto" w:fill="D9D9D9"/>
          </w:tcPr>
          <w:p w14:paraId="0802B690"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ДДС</w:t>
            </w:r>
          </w:p>
        </w:tc>
        <w:tc>
          <w:tcPr>
            <w:tcW w:w="3542" w:type="pct"/>
            <w:shd w:val="clear" w:color="auto" w:fill="F3F3F3"/>
          </w:tcPr>
          <w:p w14:paraId="6B227260"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Данък добавена стойност</w:t>
            </w:r>
          </w:p>
        </w:tc>
      </w:tr>
      <w:tr w:rsidR="0041164D" w:rsidRPr="00F5314F" w14:paraId="32B7D863" w14:textId="77777777" w:rsidTr="00844514">
        <w:tc>
          <w:tcPr>
            <w:tcW w:w="1458" w:type="pct"/>
            <w:shd w:val="clear" w:color="auto" w:fill="D9D9D9"/>
          </w:tcPr>
          <w:p w14:paraId="1AE81842"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ДМА</w:t>
            </w:r>
          </w:p>
        </w:tc>
        <w:tc>
          <w:tcPr>
            <w:tcW w:w="3542" w:type="pct"/>
            <w:shd w:val="clear" w:color="auto" w:fill="F3F3F3"/>
          </w:tcPr>
          <w:p w14:paraId="54F76A5A"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Дълготрайни материални активи</w:t>
            </w:r>
          </w:p>
        </w:tc>
      </w:tr>
      <w:tr w:rsidR="0041164D" w:rsidRPr="00F5314F" w14:paraId="5341DDDF" w14:textId="77777777" w:rsidTr="00844514">
        <w:tc>
          <w:tcPr>
            <w:tcW w:w="1458" w:type="pct"/>
            <w:shd w:val="clear" w:color="auto" w:fill="D9D9D9"/>
          </w:tcPr>
          <w:p w14:paraId="51F511B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ДНА</w:t>
            </w:r>
          </w:p>
        </w:tc>
        <w:tc>
          <w:tcPr>
            <w:tcW w:w="3542" w:type="pct"/>
            <w:shd w:val="clear" w:color="auto" w:fill="F3F3F3"/>
          </w:tcPr>
          <w:p w14:paraId="41B4E1A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Дълготрайни нематериални активи</w:t>
            </w:r>
          </w:p>
        </w:tc>
      </w:tr>
      <w:tr w:rsidR="0041164D" w:rsidRPr="00F5314F" w14:paraId="5E37DDCC" w14:textId="77777777" w:rsidTr="00844514">
        <w:tc>
          <w:tcPr>
            <w:tcW w:w="1458" w:type="pct"/>
            <w:shd w:val="clear" w:color="auto" w:fill="D9D9D9"/>
          </w:tcPr>
          <w:p w14:paraId="20E986CF"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ДНФ</w:t>
            </w:r>
          </w:p>
        </w:tc>
        <w:tc>
          <w:tcPr>
            <w:tcW w:w="3542" w:type="pct"/>
            <w:shd w:val="clear" w:color="auto" w:fill="F3F3F3"/>
          </w:tcPr>
          <w:p w14:paraId="39E58206" w14:textId="77777777" w:rsidR="0041164D" w:rsidRPr="00F5314F" w:rsidRDefault="0041164D" w:rsidP="0041164D">
            <w:pPr>
              <w:spacing w:after="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Дирекция „Национален фонд”, Министерство на </w:t>
            </w:r>
          </w:p>
          <w:p w14:paraId="34B9FD51" w14:textId="77777777" w:rsidR="0041164D" w:rsidRPr="00F5314F" w:rsidRDefault="0041164D" w:rsidP="0041164D">
            <w:pPr>
              <w:spacing w:after="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финансите </w:t>
            </w:r>
          </w:p>
        </w:tc>
      </w:tr>
      <w:tr w:rsidR="0041164D" w:rsidRPr="00F5314F" w14:paraId="5E867404" w14:textId="77777777" w:rsidTr="00844514">
        <w:tc>
          <w:tcPr>
            <w:tcW w:w="1458" w:type="pct"/>
            <w:shd w:val="clear" w:color="auto" w:fill="D9D9D9"/>
          </w:tcPr>
          <w:p w14:paraId="2044BEFE"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ДОПК</w:t>
            </w:r>
          </w:p>
        </w:tc>
        <w:tc>
          <w:tcPr>
            <w:tcW w:w="3542" w:type="pct"/>
            <w:shd w:val="clear" w:color="auto" w:fill="F3F3F3"/>
          </w:tcPr>
          <w:p w14:paraId="085FCEA0" w14:textId="77777777" w:rsidR="0041164D" w:rsidRPr="00F5314F" w:rsidRDefault="0041164D" w:rsidP="0041164D">
            <w:pPr>
              <w:spacing w:after="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Данъчно-осигурител</w:t>
            </w:r>
            <w:r w:rsidRPr="00F5314F">
              <w:rPr>
                <w:rFonts w:ascii="Times New Roman" w:eastAsia="Times New Roman" w:hAnsi="Times New Roman"/>
                <w:b/>
                <w:snapToGrid w:val="0"/>
                <w:sz w:val="24"/>
                <w:szCs w:val="24"/>
                <w:lang w:val="en-US"/>
              </w:rPr>
              <w:t>e</w:t>
            </w:r>
            <w:r w:rsidRPr="00F5314F">
              <w:rPr>
                <w:rFonts w:ascii="Times New Roman" w:eastAsia="Times New Roman" w:hAnsi="Times New Roman"/>
                <w:b/>
                <w:snapToGrid w:val="0"/>
                <w:sz w:val="24"/>
                <w:szCs w:val="24"/>
              </w:rPr>
              <w:t>н процесуален кодекс</w:t>
            </w:r>
          </w:p>
        </w:tc>
      </w:tr>
      <w:tr w:rsidR="0041164D" w:rsidRPr="00F5314F" w14:paraId="478AF36F" w14:textId="77777777" w:rsidTr="00844514">
        <w:tc>
          <w:tcPr>
            <w:tcW w:w="1458" w:type="pct"/>
            <w:shd w:val="clear" w:color="auto" w:fill="D9D9D9"/>
          </w:tcPr>
          <w:p w14:paraId="671D9784"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ЕК</w:t>
            </w:r>
          </w:p>
        </w:tc>
        <w:tc>
          <w:tcPr>
            <w:tcW w:w="3542" w:type="pct"/>
            <w:shd w:val="clear" w:color="auto" w:fill="F3F3F3"/>
          </w:tcPr>
          <w:p w14:paraId="754A8987"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Европейска комисия</w:t>
            </w:r>
          </w:p>
        </w:tc>
      </w:tr>
      <w:tr w:rsidR="0041164D" w:rsidRPr="00F5314F" w14:paraId="4808E228" w14:textId="77777777" w:rsidTr="00844514">
        <w:tc>
          <w:tcPr>
            <w:tcW w:w="1458" w:type="pct"/>
            <w:shd w:val="clear" w:color="auto" w:fill="D9D9D9"/>
          </w:tcPr>
          <w:p w14:paraId="38A9B8AD"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ЕО</w:t>
            </w:r>
          </w:p>
        </w:tc>
        <w:tc>
          <w:tcPr>
            <w:tcW w:w="3542" w:type="pct"/>
            <w:shd w:val="clear" w:color="auto" w:fill="F3F3F3"/>
          </w:tcPr>
          <w:p w14:paraId="621E860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Европейска общност</w:t>
            </w:r>
          </w:p>
        </w:tc>
      </w:tr>
      <w:tr w:rsidR="0041164D" w:rsidRPr="00F5314F" w14:paraId="3677E3FD" w14:textId="77777777" w:rsidTr="00844514">
        <w:tc>
          <w:tcPr>
            <w:tcW w:w="1458" w:type="pct"/>
            <w:shd w:val="clear" w:color="auto" w:fill="D9D9D9"/>
          </w:tcPr>
          <w:p w14:paraId="17D8FF0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w:t>
            </w:r>
          </w:p>
        </w:tc>
        <w:tc>
          <w:tcPr>
            <w:tcW w:w="3542" w:type="pct"/>
            <w:shd w:val="clear" w:color="auto" w:fill="F3F3F3"/>
          </w:tcPr>
          <w:p w14:paraId="7ABCC25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съюз</w:t>
            </w:r>
          </w:p>
        </w:tc>
      </w:tr>
      <w:tr w:rsidR="0041164D" w:rsidRPr="00F5314F" w14:paraId="46D319EC" w14:textId="77777777" w:rsidTr="00844514">
        <w:tc>
          <w:tcPr>
            <w:tcW w:w="1458" w:type="pct"/>
            <w:shd w:val="clear" w:color="auto" w:fill="D9D9D9"/>
          </w:tcPr>
          <w:p w14:paraId="307221E0"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hAnsi="Times New Roman"/>
                <w:b/>
                <w:sz w:val="24"/>
                <w:szCs w:val="24"/>
              </w:rPr>
              <w:t>ЕФСУ</w:t>
            </w:r>
          </w:p>
        </w:tc>
        <w:tc>
          <w:tcPr>
            <w:tcW w:w="3542" w:type="pct"/>
            <w:shd w:val="clear" w:color="auto" w:fill="F3F3F3"/>
          </w:tcPr>
          <w:p w14:paraId="258A545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hAnsi="Times New Roman"/>
                <w:b/>
                <w:sz w:val="24"/>
                <w:szCs w:val="24"/>
              </w:rPr>
              <w:t>Европейски фондове  при споделено управление</w:t>
            </w:r>
          </w:p>
        </w:tc>
      </w:tr>
      <w:tr w:rsidR="0041164D" w:rsidRPr="00F5314F" w14:paraId="642293D0" w14:textId="77777777" w:rsidTr="00844514">
        <w:tc>
          <w:tcPr>
            <w:tcW w:w="1458" w:type="pct"/>
            <w:shd w:val="clear" w:color="auto" w:fill="D9D9D9"/>
          </w:tcPr>
          <w:p w14:paraId="2B965E0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ЕСФ</w:t>
            </w:r>
          </w:p>
        </w:tc>
        <w:tc>
          <w:tcPr>
            <w:tcW w:w="3542" w:type="pct"/>
            <w:shd w:val="clear" w:color="auto" w:fill="F3F3F3"/>
          </w:tcPr>
          <w:p w14:paraId="42A236F1"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социален фонд</w:t>
            </w:r>
          </w:p>
        </w:tc>
      </w:tr>
      <w:tr w:rsidR="0041164D" w:rsidRPr="00F5314F" w14:paraId="5BB9B24B" w14:textId="77777777" w:rsidTr="00844514">
        <w:tc>
          <w:tcPr>
            <w:tcW w:w="1458" w:type="pct"/>
            <w:shd w:val="clear" w:color="auto" w:fill="D9D9D9"/>
          </w:tcPr>
          <w:p w14:paraId="1D8D91B8"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ЕФРР</w:t>
            </w:r>
          </w:p>
        </w:tc>
        <w:tc>
          <w:tcPr>
            <w:tcW w:w="3542" w:type="pct"/>
            <w:shd w:val="clear" w:color="auto" w:fill="F3F3F3"/>
          </w:tcPr>
          <w:p w14:paraId="5B1BFCAF"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фонд за регионално развитие</w:t>
            </w:r>
          </w:p>
        </w:tc>
      </w:tr>
      <w:tr w:rsidR="0041164D" w:rsidRPr="00F5314F" w14:paraId="40D51BD8" w14:textId="77777777" w:rsidTr="00844514">
        <w:tc>
          <w:tcPr>
            <w:tcW w:w="1458" w:type="pct"/>
            <w:shd w:val="clear" w:color="auto" w:fill="D9D9D9"/>
          </w:tcPr>
          <w:p w14:paraId="7DF9D696"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ЗКПО</w:t>
            </w:r>
          </w:p>
        </w:tc>
        <w:tc>
          <w:tcPr>
            <w:tcW w:w="3542" w:type="pct"/>
            <w:shd w:val="clear" w:color="auto" w:fill="F3F3F3"/>
          </w:tcPr>
          <w:p w14:paraId="74AA358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корпоративното подоходно облагане</w:t>
            </w:r>
          </w:p>
        </w:tc>
      </w:tr>
      <w:tr w:rsidR="0041164D" w:rsidRPr="00F5314F" w14:paraId="568B9A9D" w14:textId="77777777" w:rsidTr="00844514">
        <w:tc>
          <w:tcPr>
            <w:tcW w:w="1458" w:type="pct"/>
            <w:shd w:val="clear" w:color="auto" w:fill="D9D9D9"/>
          </w:tcPr>
          <w:p w14:paraId="4A99FB2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ЗМСП</w:t>
            </w:r>
          </w:p>
        </w:tc>
        <w:tc>
          <w:tcPr>
            <w:tcW w:w="3542" w:type="pct"/>
            <w:shd w:val="clear" w:color="auto" w:fill="F3F3F3"/>
          </w:tcPr>
          <w:p w14:paraId="1045885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малките и средните предприятия</w:t>
            </w:r>
          </w:p>
        </w:tc>
      </w:tr>
      <w:tr w:rsidR="0041164D" w:rsidRPr="00F5314F" w14:paraId="414E664C" w14:textId="77777777" w:rsidTr="00844514">
        <w:tc>
          <w:tcPr>
            <w:tcW w:w="1458" w:type="pct"/>
            <w:shd w:val="clear" w:color="auto" w:fill="D9D9D9"/>
          </w:tcPr>
          <w:p w14:paraId="44B7574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ЗОП</w:t>
            </w:r>
          </w:p>
        </w:tc>
        <w:tc>
          <w:tcPr>
            <w:tcW w:w="3542" w:type="pct"/>
            <w:shd w:val="clear" w:color="auto" w:fill="F3F3F3"/>
          </w:tcPr>
          <w:p w14:paraId="489CC56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обществените поръчки</w:t>
            </w:r>
          </w:p>
        </w:tc>
      </w:tr>
      <w:tr w:rsidR="0041164D" w:rsidRPr="00F5314F" w14:paraId="7FC19A02" w14:textId="77777777" w:rsidTr="00844514">
        <w:tc>
          <w:tcPr>
            <w:tcW w:w="1458" w:type="pct"/>
            <w:shd w:val="clear" w:color="auto" w:fill="D9D9D9"/>
          </w:tcPr>
          <w:p w14:paraId="77B755EF" w14:textId="7C7F6A4D"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ЗТР</w:t>
            </w:r>
            <w:r>
              <w:rPr>
                <w:rFonts w:ascii="Times New Roman" w:eastAsia="Times New Roman" w:hAnsi="Times New Roman"/>
                <w:b/>
                <w:snapToGrid w:val="0"/>
                <w:sz w:val="24"/>
                <w:szCs w:val="24"/>
              </w:rPr>
              <w:t>РЮЛНЦ</w:t>
            </w:r>
          </w:p>
        </w:tc>
        <w:tc>
          <w:tcPr>
            <w:tcW w:w="3542" w:type="pct"/>
            <w:shd w:val="clear" w:color="auto" w:fill="F3F3F3"/>
          </w:tcPr>
          <w:p w14:paraId="4F68BA58" w14:textId="3F1E025C"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търговския регистър</w:t>
            </w:r>
            <w:r w:rsidRPr="00E67FEF">
              <w:rPr>
                <w:rFonts w:ascii="Times New Roman" w:eastAsia="Times New Roman" w:hAnsi="Times New Roman"/>
                <w:b/>
                <w:snapToGrid w:val="0"/>
                <w:sz w:val="24"/>
                <w:szCs w:val="24"/>
              </w:rPr>
              <w:t xml:space="preserve"> и регистъра на юридическите лица с нестопанска цел</w:t>
            </w:r>
          </w:p>
        </w:tc>
      </w:tr>
      <w:tr w:rsidR="0041164D" w:rsidRPr="00F5314F" w14:paraId="672A3984" w14:textId="77777777" w:rsidTr="00844514">
        <w:tc>
          <w:tcPr>
            <w:tcW w:w="1458" w:type="pct"/>
            <w:shd w:val="clear" w:color="auto" w:fill="D9D9D9"/>
          </w:tcPr>
          <w:p w14:paraId="413E28FA"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ЗУСЕФСУ</w:t>
            </w:r>
          </w:p>
        </w:tc>
        <w:tc>
          <w:tcPr>
            <w:tcW w:w="3542" w:type="pct"/>
            <w:shd w:val="clear" w:color="auto" w:fill="F3F3F3"/>
          </w:tcPr>
          <w:p w14:paraId="08B6C82E" w14:textId="77777777" w:rsidR="0041164D" w:rsidRPr="00F5314F" w:rsidRDefault="0041164D" w:rsidP="0041164D">
            <w:pPr>
              <w:spacing w:after="0"/>
              <w:ind w:left="288" w:right="-13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управление на средствата от Европейските фондовете при споделено управление</w:t>
            </w:r>
          </w:p>
        </w:tc>
      </w:tr>
      <w:tr w:rsidR="0041164D" w:rsidRPr="00F5314F" w14:paraId="5E2E1A7D" w14:textId="77777777" w:rsidTr="00844514">
        <w:tc>
          <w:tcPr>
            <w:tcW w:w="1458" w:type="pct"/>
            <w:shd w:val="clear" w:color="auto" w:fill="D9D9D9"/>
          </w:tcPr>
          <w:p w14:paraId="59ED6E9E"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ИСУН</w:t>
            </w:r>
          </w:p>
        </w:tc>
        <w:tc>
          <w:tcPr>
            <w:tcW w:w="3542" w:type="pct"/>
            <w:shd w:val="clear" w:color="auto" w:fill="F3F3F3"/>
          </w:tcPr>
          <w:p w14:paraId="04B9924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Информационна система за управление и наблюдение</w:t>
            </w:r>
          </w:p>
        </w:tc>
      </w:tr>
      <w:tr w:rsidR="0041164D" w:rsidRPr="00F5314F" w14:paraId="09C32331" w14:textId="77777777" w:rsidTr="00844514">
        <w:tc>
          <w:tcPr>
            <w:tcW w:w="1458" w:type="pct"/>
            <w:shd w:val="clear" w:color="auto" w:fill="D9D9D9"/>
          </w:tcPr>
          <w:p w14:paraId="29BB260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ИСИС</w:t>
            </w:r>
          </w:p>
        </w:tc>
        <w:tc>
          <w:tcPr>
            <w:tcW w:w="3542" w:type="pct"/>
            <w:shd w:val="clear" w:color="auto" w:fill="F3F3F3"/>
          </w:tcPr>
          <w:p w14:paraId="0BAF5EC6"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Иновационната стратегия за интелигентна </w:t>
            </w:r>
          </w:p>
          <w:p w14:paraId="61D37F2F"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специализация</w:t>
            </w:r>
          </w:p>
        </w:tc>
      </w:tr>
      <w:tr w:rsidR="0041164D" w:rsidRPr="00F5314F" w14:paraId="138B3CFB" w14:textId="77777777" w:rsidTr="00844514">
        <w:tc>
          <w:tcPr>
            <w:tcW w:w="1458" w:type="pct"/>
            <w:shd w:val="clear" w:color="auto" w:fill="D9D9D9"/>
          </w:tcPr>
          <w:p w14:paraId="1E29BE9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КЕП</w:t>
            </w:r>
          </w:p>
        </w:tc>
        <w:tc>
          <w:tcPr>
            <w:tcW w:w="3542" w:type="pct"/>
            <w:shd w:val="clear" w:color="auto" w:fill="F3F3F3"/>
          </w:tcPr>
          <w:p w14:paraId="428215CD"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Квалифициран електронен подпис</w:t>
            </w:r>
          </w:p>
        </w:tc>
      </w:tr>
      <w:tr w:rsidR="0041164D" w:rsidRPr="00F5314F" w14:paraId="2C602652" w14:textId="77777777" w:rsidTr="00844514">
        <w:tc>
          <w:tcPr>
            <w:tcW w:w="1458" w:type="pct"/>
            <w:shd w:val="clear" w:color="auto" w:fill="D9D9D9"/>
          </w:tcPr>
          <w:p w14:paraId="5FAF250D"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КН</w:t>
            </w:r>
          </w:p>
        </w:tc>
        <w:tc>
          <w:tcPr>
            <w:tcW w:w="3542" w:type="pct"/>
            <w:shd w:val="clear" w:color="auto" w:fill="F3F3F3"/>
          </w:tcPr>
          <w:p w14:paraId="5D2D4295"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Комитет за наблюдение</w:t>
            </w:r>
          </w:p>
        </w:tc>
      </w:tr>
      <w:tr w:rsidR="0041164D" w:rsidRPr="00F5314F" w14:paraId="1C20DF0F" w14:textId="77777777" w:rsidTr="00844514">
        <w:tc>
          <w:tcPr>
            <w:tcW w:w="1458" w:type="pct"/>
            <w:shd w:val="clear" w:color="auto" w:fill="D9D9D9"/>
          </w:tcPr>
          <w:p w14:paraId="7FAAE99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КИД-2008</w:t>
            </w:r>
          </w:p>
        </w:tc>
        <w:tc>
          <w:tcPr>
            <w:tcW w:w="3542" w:type="pct"/>
            <w:shd w:val="clear" w:color="auto" w:fill="F3F3F3"/>
          </w:tcPr>
          <w:p w14:paraId="5AD0ECFF" w14:textId="319F868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Класификация на икономическите дейности </w:t>
            </w:r>
            <w:r w:rsidR="002372B4">
              <w:rPr>
                <w:rFonts w:ascii="Times New Roman" w:eastAsia="Times New Roman" w:hAnsi="Times New Roman"/>
                <w:b/>
                <w:snapToGrid w:val="0"/>
                <w:sz w:val="24"/>
                <w:szCs w:val="24"/>
              </w:rPr>
              <w:t xml:space="preserve">- </w:t>
            </w:r>
            <w:r w:rsidRPr="00F5314F">
              <w:rPr>
                <w:rFonts w:ascii="Times New Roman" w:eastAsia="Times New Roman" w:hAnsi="Times New Roman"/>
                <w:b/>
                <w:snapToGrid w:val="0"/>
                <w:sz w:val="24"/>
                <w:szCs w:val="24"/>
              </w:rPr>
              <w:t>2008</w:t>
            </w:r>
          </w:p>
        </w:tc>
      </w:tr>
      <w:tr w:rsidR="002337FA" w:rsidRPr="00F5314F" w14:paraId="362240E2" w14:textId="77777777" w:rsidTr="00844514">
        <w:tc>
          <w:tcPr>
            <w:tcW w:w="1458" w:type="pct"/>
            <w:shd w:val="clear" w:color="auto" w:fill="D9D9D9"/>
          </w:tcPr>
          <w:p w14:paraId="4CEDD784" w14:textId="40AC0747" w:rsidR="002337FA" w:rsidRPr="00F5314F" w:rsidRDefault="002337F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КИД-2025</w:t>
            </w:r>
          </w:p>
        </w:tc>
        <w:tc>
          <w:tcPr>
            <w:tcW w:w="3542" w:type="pct"/>
            <w:shd w:val="clear" w:color="auto" w:fill="F3F3F3"/>
          </w:tcPr>
          <w:p w14:paraId="5B71C1BC" w14:textId="22A002DD"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Класификация на икономическите дейности </w:t>
            </w:r>
            <w:r>
              <w:rPr>
                <w:rFonts w:ascii="Times New Roman" w:eastAsia="Times New Roman" w:hAnsi="Times New Roman"/>
                <w:b/>
                <w:snapToGrid w:val="0"/>
                <w:sz w:val="24"/>
                <w:szCs w:val="24"/>
              </w:rPr>
              <w:t>- 2025</w:t>
            </w:r>
          </w:p>
        </w:tc>
      </w:tr>
      <w:tr w:rsidR="00D9278A" w:rsidRPr="00F5314F" w14:paraId="710CD058" w14:textId="77777777" w:rsidTr="00844514">
        <w:tc>
          <w:tcPr>
            <w:tcW w:w="1458" w:type="pct"/>
            <w:shd w:val="clear" w:color="auto" w:fill="D9D9D9"/>
          </w:tcPr>
          <w:p w14:paraId="56DC2B4F" w14:textId="6E5D5918" w:rsidR="00D9278A" w:rsidRPr="00F5314F" w:rsidRDefault="00D9278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МИГ</w:t>
            </w:r>
          </w:p>
        </w:tc>
        <w:tc>
          <w:tcPr>
            <w:tcW w:w="3542" w:type="pct"/>
            <w:shd w:val="clear" w:color="auto" w:fill="F3F3F3"/>
          </w:tcPr>
          <w:p w14:paraId="577650F6" w14:textId="7E3B6849" w:rsidR="00D9278A" w:rsidRPr="00F5314F" w:rsidRDefault="00D9278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М</w:t>
            </w:r>
            <w:r w:rsidRPr="00D9278A">
              <w:rPr>
                <w:rFonts w:ascii="Times New Roman" w:eastAsia="Times New Roman" w:hAnsi="Times New Roman"/>
                <w:b/>
                <w:snapToGrid w:val="0"/>
                <w:sz w:val="24"/>
                <w:szCs w:val="24"/>
              </w:rPr>
              <w:t>естни инициативни групи</w:t>
            </w:r>
          </w:p>
        </w:tc>
      </w:tr>
      <w:tr w:rsidR="002337FA" w:rsidRPr="00F5314F" w14:paraId="750C3C44" w14:textId="77777777" w:rsidTr="00844514">
        <w:tc>
          <w:tcPr>
            <w:tcW w:w="1458" w:type="pct"/>
            <w:shd w:val="clear" w:color="auto" w:fill="D9D9D9"/>
          </w:tcPr>
          <w:p w14:paraId="341A15EC"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МИР</w:t>
            </w:r>
          </w:p>
        </w:tc>
        <w:tc>
          <w:tcPr>
            <w:tcW w:w="3542" w:type="pct"/>
            <w:shd w:val="clear" w:color="auto" w:fill="F3F3F3"/>
          </w:tcPr>
          <w:p w14:paraId="67C7BF8C"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Министерство на иновациите и растежа</w:t>
            </w:r>
          </w:p>
        </w:tc>
      </w:tr>
      <w:tr w:rsidR="002337FA" w:rsidRPr="00F5314F" w14:paraId="40A92669" w14:textId="77777777" w:rsidTr="00844514">
        <w:tc>
          <w:tcPr>
            <w:tcW w:w="1458" w:type="pct"/>
            <w:shd w:val="clear" w:color="auto" w:fill="D9D9D9"/>
          </w:tcPr>
          <w:p w14:paraId="7170F7CF"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МС</w:t>
            </w:r>
          </w:p>
        </w:tc>
        <w:tc>
          <w:tcPr>
            <w:tcW w:w="3542" w:type="pct"/>
            <w:shd w:val="clear" w:color="auto" w:fill="F3F3F3"/>
          </w:tcPr>
          <w:p w14:paraId="15DFAAD3"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Министерски съвет</w:t>
            </w:r>
          </w:p>
        </w:tc>
      </w:tr>
      <w:tr w:rsidR="002337FA" w:rsidRPr="00F5314F" w14:paraId="7923D9B7" w14:textId="77777777" w:rsidTr="00844514">
        <w:tc>
          <w:tcPr>
            <w:tcW w:w="1458" w:type="pct"/>
            <w:shd w:val="clear" w:color="auto" w:fill="D9D9D9"/>
          </w:tcPr>
          <w:p w14:paraId="3433681B"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МСП</w:t>
            </w:r>
          </w:p>
        </w:tc>
        <w:tc>
          <w:tcPr>
            <w:tcW w:w="3542" w:type="pct"/>
            <w:shd w:val="clear" w:color="auto" w:fill="F3F3F3"/>
          </w:tcPr>
          <w:p w14:paraId="332DA51B"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Малки и средни предприятия</w:t>
            </w:r>
          </w:p>
        </w:tc>
      </w:tr>
      <w:tr w:rsidR="002337FA" w:rsidRPr="00F5314F" w14:paraId="6D9FD519" w14:textId="77777777" w:rsidTr="00844514">
        <w:tc>
          <w:tcPr>
            <w:tcW w:w="1458" w:type="pct"/>
            <w:shd w:val="clear" w:color="auto" w:fill="D9D9D9"/>
          </w:tcPr>
          <w:p w14:paraId="6F644AAC"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НСИ</w:t>
            </w:r>
          </w:p>
        </w:tc>
        <w:tc>
          <w:tcPr>
            <w:tcW w:w="3542" w:type="pct"/>
            <w:shd w:val="clear" w:color="auto" w:fill="F3F3F3"/>
          </w:tcPr>
          <w:p w14:paraId="759198CD"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Национален статистически институт</w:t>
            </w:r>
          </w:p>
        </w:tc>
      </w:tr>
      <w:tr w:rsidR="002337FA" w:rsidRPr="00F5314F" w14:paraId="19811620" w14:textId="77777777" w:rsidTr="00844514">
        <w:tc>
          <w:tcPr>
            <w:tcW w:w="1458" w:type="pct"/>
            <w:shd w:val="clear" w:color="auto" w:fill="D9D9D9"/>
          </w:tcPr>
          <w:p w14:paraId="27BF1E30"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ОП</w:t>
            </w:r>
          </w:p>
        </w:tc>
        <w:tc>
          <w:tcPr>
            <w:tcW w:w="3542" w:type="pct"/>
            <w:shd w:val="clear" w:color="auto" w:fill="F3F3F3"/>
          </w:tcPr>
          <w:p w14:paraId="69F5E5E3"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Оперативна програма</w:t>
            </w:r>
          </w:p>
        </w:tc>
      </w:tr>
      <w:tr w:rsidR="002337FA" w:rsidRPr="00F5314F" w14:paraId="1B11FA94" w14:textId="77777777" w:rsidTr="00844514">
        <w:tc>
          <w:tcPr>
            <w:tcW w:w="1458" w:type="pct"/>
            <w:shd w:val="clear" w:color="auto" w:fill="D9D9D9"/>
          </w:tcPr>
          <w:p w14:paraId="083A893E"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ПКИП</w:t>
            </w:r>
          </w:p>
        </w:tc>
        <w:tc>
          <w:tcPr>
            <w:tcW w:w="3542" w:type="pct"/>
            <w:shd w:val="clear" w:color="auto" w:fill="F3F3F3"/>
          </w:tcPr>
          <w:p w14:paraId="48AFCB2B"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Програма „Конкурентоспособност и иновации в предприятията“ 2021-2027</w:t>
            </w:r>
          </w:p>
        </w:tc>
      </w:tr>
      <w:tr w:rsidR="002337FA" w:rsidRPr="00F5314F" w14:paraId="61C334EB" w14:textId="77777777" w:rsidTr="00844514">
        <w:tc>
          <w:tcPr>
            <w:tcW w:w="1458" w:type="pct"/>
            <w:shd w:val="clear" w:color="auto" w:fill="D9D9D9"/>
          </w:tcPr>
          <w:p w14:paraId="1BC6BDF5"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ПМС</w:t>
            </w:r>
          </w:p>
        </w:tc>
        <w:tc>
          <w:tcPr>
            <w:tcW w:w="3542" w:type="pct"/>
            <w:shd w:val="clear" w:color="auto" w:fill="F3F3F3"/>
          </w:tcPr>
          <w:p w14:paraId="327230B4"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Постановление на Министерски съвет</w:t>
            </w:r>
          </w:p>
        </w:tc>
      </w:tr>
      <w:tr w:rsidR="002337FA" w:rsidRPr="00F5314F" w14:paraId="3B31136C" w14:textId="77777777" w:rsidTr="00844514">
        <w:tc>
          <w:tcPr>
            <w:tcW w:w="1458" w:type="pct"/>
            <w:shd w:val="clear" w:color="auto" w:fill="D9D9D9"/>
          </w:tcPr>
          <w:p w14:paraId="7CA720A7" w14:textId="5B424E89"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СЗР</w:t>
            </w:r>
          </w:p>
        </w:tc>
        <w:tc>
          <w:tcPr>
            <w:tcW w:w="3542" w:type="pct"/>
            <w:shd w:val="clear" w:color="auto" w:fill="F3F3F3"/>
          </w:tcPr>
          <w:p w14:paraId="329C8F45" w14:textId="19CBB7D6"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Северозападен район</w:t>
            </w:r>
            <w:r>
              <w:rPr>
                <w:rFonts w:ascii="Times New Roman" w:eastAsia="Times New Roman" w:hAnsi="Times New Roman"/>
                <w:b/>
                <w:snapToGrid w:val="0"/>
                <w:sz w:val="24"/>
                <w:szCs w:val="24"/>
              </w:rPr>
              <w:t xml:space="preserve"> на планиране</w:t>
            </w:r>
          </w:p>
        </w:tc>
      </w:tr>
      <w:tr w:rsidR="002337FA" w:rsidRPr="00F5314F" w14:paraId="7BB04281" w14:textId="77777777" w:rsidTr="00844514">
        <w:tc>
          <w:tcPr>
            <w:tcW w:w="1458" w:type="pct"/>
            <w:shd w:val="clear" w:color="auto" w:fill="D9D9D9"/>
          </w:tcPr>
          <w:p w14:paraId="1BAA3F64" w14:textId="5B30F6F1"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СИР</w:t>
            </w:r>
          </w:p>
        </w:tc>
        <w:tc>
          <w:tcPr>
            <w:tcW w:w="3542" w:type="pct"/>
            <w:shd w:val="clear" w:color="auto" w:fill="F3F3F3"/>
          </w:tcPr>
          <w:p w14:paraId="6D4E9B7F" w14:textId="0C678EEE"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Североизточен район</w:t>
            </w:r>
            <w:r>
              <w:rPr>
                <w:rFonts w:ascii="Times New Roman" w:eastAsia="Times New Roman" w:hAnsi="Times New Roman"/>
                <w:b/>
                <w:snapToGrid w:val="0"/>
                <w:sz w:val="24"/>
                <w:szCs w:val="24"/>
              </w:rPr>
              <w:t xml:space="preserve"> на планиране</w:t>
            </w:r>
          </w:p>
        </w:tc>
      </w:tr>
      <w:tr w:rsidR="002337FA" w:rsidRPr="00F5314F" w14:paraId="6EFA19B0" w14:textId="77777777" w:rsidTr="00844514">
        <w:tc>
          <w:tcPr>
            <w:tcW w:w="1458" w:type="pct"/>
            <w:shd w:val="clear" w:color="auto" w:fill="D9D9D9"/>
          </w:tcPr>
          <w:p w14:paraId="33F45A4E" w14:textId="4EB4C457"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СЦР</w:t>
            </w:r>
          </w:p>
        </w:tc>
        <w:tc>
          <w:tcPr>
            <w:tcW w:w="3542" w:type="pct"/>
            <w:shd w:val="clear" w:color="auto" w:fill="F3F3F3"/>
          </w:tcPr>
          <w:p w14:paraId="40393D86" w14:textId="49493188"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Северен централен район</w:t>
            </w:r>
            <w:r>
              <w:rPr>
                <w:rFonts w:ascii="Times New Roman" w:eastAsia="Times New Roman" w:hAnsi="Times New Roman"/>
                <w:b/>
                <w:snapToGrid w:val="0"/>
                <w:sz w:val="24"/>
                <w:szCs w:val="24"/>
              </w:rPr>
              <w:t xml:space="preserve"> на планиране</w:t>
            </w:r>
          </w:p>
        </w:tc>
      </w:tr>
      <w:tr w:rsidR="002337FA" w:rsidRPr="00F5314F" w14:paraId="09F03379" w14:textId="77777777" w:rsidTr="00844514">
        <w:tc>
          <w:tcPr>
            <w:tcW w:w="1458" w:type="pct"/>
            <w:shd w:val="clear" w:color="auto" w:fill="D9D9D9"/>
          </w:tcPr>
          <w:p w14:paraId="696B058D" w14:textId="67A680CB" w:rsidR="002337FA" w:rsidRPr="00E73D15"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ЮЗР</w:t>
            </w:r>
          </w:p>
        </w:tc>
        <w:tc>
          <w:tcPr>
            <w:tcW w:w="3542" w:type="pct"/>
            <w:shd w:val="clear" w:color="auto" w:fill="F3F3F3"/>
          </w:tcPr>
          <w:p w14:paraId="49C0F127" w14:textId="79A7DB9C" w:rsidR="002337FA" w:rsidRPr="00E73D15"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Югозападен район </w:t>
            </w:r>
            <w:r>
              <w:rPr>
                <w:rFonts w:ascii="Times New Roman" w:eastAsia="Times New Roman" w:hAnsi="Times New Roman"/>
                <w:b/>
                <w:snapToGrid w:val="0"/>
                <w:sz w:val="24"/>
                <w:szCs w:val="24"/>
              </w:rPr>
              <w:t>на планиране</w:t>
            </w:r>
          </w:p>
        </w:tc>
      </w:tr>
      <w:tr w:rsidR="002337FA" w:rsidRPr="00F5314F" w14:paraId="3A2CDF71" w14:textId="77777777" w:rsidTr="00844514">
        <w:tc>
          <w:tcPr>
            <w:tcW w:w="1458" w:type="pct"/>
            <w:shd w:val="clear" w:color="auto" w:fill="D9D9D9"/>
          </w:tcPr>
          <w:p w14:paraId="75176324" w14:textId="6684C12C"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ЮИР</w:t>
            </w:r>
          </w:p>
        </w:tc>
        <w:tc>
          <w:tcPr>
            <w:tcW w:w="3542" w:type="pct"/>
            <w:shd w:val="clear" w:color="auto" w:fill="F3F3F3"/>
          </w:tcPr>
          <w:p w14:paraId="1D434EA5" w14:textId="0DF3ADFF"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Югоизточен район</w:t>
            </w:r>
            <w:r>
              <w:rPr>
                <w:rFonts w:ascii="Times New Roman" w:eastAsia="Times New Roman" w:hAnsi="Times New Roman"/>
                <w:b/>
                <w:snapToGrid w:val="0"/>
                <w:sz w:val="24"/>
                <w:szCs w:val="24"/>
              </w:rPr>
              <w:t xml:space="preserve"> на планиране</w:t>
            </w:r>
          </w:p>
        </w:tc>
      </w:tr>
      <w:tr w:rsidR="002337FA" w:rsidRPr="00F5314F" w14:paraId="7150DB6C" w14:textId="77777777" w:rsidTr="00844514">
        <w:tc>
          <w:tcPr>
            <w:tcW w:w="1458" w:type="pct"/>
            <w:shd w:val="clear" w:color="auto" w:fill="D9D9D9"/>
          </w:tcPr>
          <w:p w14:paraId="5B6F3212" w14:textId="45FEAB1B" w:rsidR="002337FA" w:rsidRPr="00E73D15"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ЮЦР</w:t>
            </w:r>
          </w:p>
        </w:tc>
        <w:tc>
          <w:tcPr>
            <w:tcW w:w="3542" w:type="pct"/>
            <w:shd w:val="clear" w:color="auto" w:fill="F3F3F3"/>
          </w:tcPr>
          <w:p w14:paraId="53E0C776" w14:textId="55F701CD" w:rsidR="002337FA" w:rsidRPr="00E73D15" w:rsidRDefault="002337F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Южен централен район на планиране</w:t>
            </w:r>
          </w:p>
        </w:tc>
      </w:tr>
    </w:tbl>
    <w:p w14:paraId="72D018CD" w14:textId="05CE37BE" w:rsidR="00844514" w:rsidRPr="00F5314F" w:rsidRDefault="00844514" w:rsidP="003C1196">
      <w:pPr>
        <w:rPr>
          <w:rFonts w:ascii="Times New Roman" w:hAnsi="Times New Roman"/>
          <w:sz w:val="24"/>
          <w:szCs w:val="24"/>
        </w:rPr>
      </w:pPr>
    </w:p>
    <w:p w14:paraId="3EC33434"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r w:rsidRPr="00F5314F">
        <w:rPr>
          <w:rFonts w:ascii="Times New Roman" w:eastAsia="Times New Roman" w:hAnsi="Times New Roman"/>
          <w:b/>
          <w:snapToGrid w:val="0"/>
          <w:kern w:val="28"/>
          <w:sz w:val="24"/>
          <w:szCs w:val="24"/>
          <w:lang w:val="en-US"/>
        </w:rPr>
        <w:t xml:space="preserve">II. </w:t>
      </w:r>
      <w:r w:rsidRPr="00F5314F">
        <w:rPr>
          <w:rFonts w:ascii="Times New Roman" w:eastAsia="Times New Roman" w:hAnsi="Times New Roman"/>
          <w:b/>
          <w:snapToGrid w:val="0"/>
          <w:kern w:val="28"/>
          <w:sz w:val="24"/>
          <w:szCs w:val="24"/>
        </w:rPr>
        <w:t>ОСНОВНИ ОПРЕДЕЛЕНИЯ:</w:t>
      </w:r>
    </w:p>
    <w:p w14:paraId="61B68EF2"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6802"/>
      </w:tblGrid>
      <w:tr w:rsidR="003C1196" w:rsidRPr="00F5314F" w14:paraId="616F0015" w14:textId="77777777" w:rsidTr="00E2227D">
        <w:tc>
          <w:tcPr>
            <w:tcW w:w="2804" w:type="dxa"/>
            <w:shd w:val="clear" w:color="auto" w:fill="E6E6E6"/>
          </w:tcPr>
          <w:p w14:paraId="3396D4DF"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Административен договор за предоставяне на безвъзмездна финансова помощ</w:t>
            </w:r>
          </w:p>
        </w:tc>
        <w:tc>
          <w:tcPr>
            <w:tcW w:w="6802" w:type="dxa"/>
            <w:shd w:val="clear" w:color="auto" w:fill="F3F3F3"/>
          </w:tcPr>
          <w:p w14:paraId="3C714BA0" w14:textId="23B0F003" w:rsidR="003C1196" w:rsidRPr="00F5314F" w:rsidRDefault="00962CCA" w:rsidP="00E2227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w:t>
            </w:r>
            <w:r w:rsidR="001A74FE">
              <w:rPr>
                <w:rFonts w:ascii="Times New Roman" w:eastAsia="Times New Roman" w:hAnsi="Times New Roman"/>
                <w:snapToGrid w:val="0"/>
                <w:sz w:val="24"/>
                <w:szCs w:val="24"/>
              </w:rPr>
              <w:t>я в писмено споразумение между Р</w:t>
            </w:r>
            <w:r w:rsidRPr="00F5314F">
              <w:rPr>
                <w:rFonts w:ascii="Times New Roman" w:eastAsia="Times New Roman" w:hAnsi="Times New Roman"/>
                <w:snapToGrid w:val="0"/>
                <w:sz w:val="24"/>
                <w:szCs w:val="24"/>
              </w:rPr>
              <w:t>ъководителя на Управляващия орган и бенефициента, заместващо издаването на административен акт.</w:t>
            </w:r>
          </w:p>
        </w:tc>
      </w:tr>
      <w:tr w:rsidR="003C1196" w:rsidRPr="00F5314F" w14:paraId="7A9F9F66" w14:textId="77777777" w:rsidTr="00E2227D">
        <w:tc>
          <w:tcPr>
            <w:tcW w:w="2804" w:type="dxa"/>
            <w:shd w:val="clear" w:color="auto" w:fill="E6E6E6"/>
          </w:tcPr>
          <w:p w14:paraId="7A62FFFD"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Безвъзмездна финансова помощ</w:t>
            </w:r>
          </w:p>
        </w:tc>
        <w:tc>
          <w:tcPr>
            <w:tcW w:w="6802" w:type="dxa"/>
            <w:shd w:val="clear" w:color="auto" w:fill="F3F3F3"/>
          </w:tcPr>
          <w:p w14:paraId="43038F5C" w14:textId="242B8B5F" w:rsidR="003C1196" w:rsidRPr="00F5314F" w:rsidRDefault="003C1196" w:rsidP="003A7795">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Средства, предоставени от </w:t>
            </w:r>
            <w:r w:rsidR="003A7795" w:rsidRPr="00F5314F">
              <w:rPr>
                <w:rFonts w:ascii="Times New Roman" w:eastAsia="Times New Roman" w:hAnsi="Times New Roman"/>
                <w:snapToGrid w:val="0"/>
                <w:sz w:val="24"/>
                <w:szCs w:val="24"/>
              </w:rPr>
              <w:t>ПКИП</w:t>
            </w:r>
            <w:r w:rsidRPr="00F5314F">
              <w:rPr>
                <w:rFonts w:ascii="Times New Roman" w:eastAsia="Times New Roman" w:hAnsi="Times New Roman"/>
                <w:snapToGrid w:val="0"/>
                <w:sz w:val="24"/>
                <w:szCs w:val="24"/>
              </w:rPr>
              <w:t>, включително съответното национално съфинансиране, с цел изпълнението на одобрен проект, насочен към постигане на определени резултати</w:t>
            </w:r>
            <w:r w:rsidR="003A7795" w:rsidRPr="00F5314F">
              <w:rPr>
                <w:rFonts w:ascii="Times New Roman" w:eastAsia="Times New Roman" w:hAnsi="Times New Roman"/>
                <w:snapToGrid w:val="0"/>
                <w:sz w:val="24"/>
                <w:szCs w:val="24"/>
              </w:rPr>
              <w:t>/цели</w:t>
            </w:r>
            <w:r w:rsidRPr="00F5314F">
              <w:rPr>
                <w:rFonts w:ascii="Times New Roman" w:eastAsia="Times New Roman" w:hAnsi="Times New Roman"/>
                <w:snapToGrid w:val="0"/>
                <w:sz w:val="24"/>
                <w:szCs w:val="24"/>
              </w:rPr>
              <w:t>.</w:t>
            </w:r>
          </w:p>
        </w:tc>
      </w:tr>
      <w:tr w:rsidR="003C1196" w:rsidRPr="00F5314F" w14:paraId="7846BBA5" w14:textId="77777777" w:rsidTr="00E2227D">
        <w:tc>
          <w:tcPr>
            <w:tcW w:w="2804" w:type="dxa"/>
            <w:shd w:val="clear" w:color="auto" w:fill="E6E6E6"/>
          </w:tcPr>
          <w:p w14:paraId="58B30A3C"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Бенефициент на безвъзмездна финансова помощ</w:t>
            </w:r>
          </w:p>
        </w:tc>
        <w:tc>
          <w:tcPr>
            <w:tcW w:w="6802" w:type="dxa"/>
            <w:shd w:val="clear" w:color="auto" w:fill="F3F3F3"/>
          </w:tcPr>
          <w:p w14:paraId="22B538E9" w14:textId="77777777" w:rsidR="001A74FE" w:rsidRPr="001A74FE" w:rsidRDefault="001A74FE" w:rsidP="001A74FE">
            <w:pPr>
              <w:spacing w:after="120" w:line="240" w:lineRule="auto"/>
              <w:jc w:val="both"/>
              <w:rPr>
                <w:rFonts w:ascii="Times New Roman" w:eastAsia="Times New Roman" w:hAnsi="Times New Roman"/>
                <w:snapToGrid w:val="0"/>
                <w:sz w:val="24"/>
                <w:szCs w:val="24"/>
              </w:rPr>
            </w:pPr>
            <w:r w:rsidRPr="001A74FE">
              <w:rPr>
                <w:rFonts w:ascii="Times New Roman" w:eastAsia="Times New Roman" w:hAnsi="Times New Roman"/>
                <w:snapToGrid w:val="0"/>
                <w:sz w:val="24"/>
                <w:szCs w:val="24"/>
              </w:rPr>
              <w:t xml:space="preserve">Лицата, посочени в чл. 2, пар. 9 от Регламент (ЕС) № 2021/1060 и по-конкретно публични или частни субекти, образувания с или без правосубектност или физически лица, които отговарят за започването на операциите или за започването и изпълнението им.  </w:t>
            </w:r>
          </w:p>
          <w:p w14:paraId="679C7523" w14:textId="1D5517B1" w:rsidR="003C1196" w:rsidRPr="00F5314F" w:rsidRDefault="001A74FE" w:rsidP="001A74FE">
            <w:pPr>
              <w:spacing w:after="120" w:line="240" w:lineRule="auto"/>
              <w:jc w:val="both"/>
              <w:rPr>
                <w:rFonts w:ascii="Times New Roman" w:eastAsia="Times New Roman" w:hAnsi="Times New Roman"/>
                <w:snapToGrid w:val="0"/>
                <w:sz w:val="24"/>
                <w:szCs w:val="24"/>
              </w:rPr>
            </w:pPr>
            <w:r w:rsidRPr="001A74FE">
              <w:rPr>
                <w:rFonts w:ascii="Times New Roman" w:eastAsia="Times New Roman" w:hAnsi="Times New Roman"/>
                <w:snapToGrid w:val="0"/>
                <w:sz w:val="24"/>
                <w:szCs w:val="24"/>
              </w:rPr>
              <w:t>За целите на настоящата процедурата под бенефициент се разбира предприятието, което получава/разходва помощта съгласно чл. 2, пар. 9, буква в) от Регламент (ЕС) № 2021/1060.</w:t>
            </w:r>
          </w:p>
        </w:tc>
      </w:tr>
      <w:tr w:rsidR="001A74FE" w:rsidRPr="00F5314F" w14:paraId="309F6E2F" w14:textId="77777777" w:rsidTr="00E2227D">
        <w:tc>
          <w:tcPr>
            <w:tcW w:w="2804" w:type="dxa"/>
            <w:shd w:val="clear" w:color="auto" w:fill="E6E6E6"/>
          </w:tcPr>
          <w:p w14:paraId="42D829BB" w14:textId="2291B774" w:rsidR="001A74FE" w:rsidRPr="00F5314F" w:rsidRDefault="001A74FE" w:rsidP="001A74FE">
            <w:pPr>
              <w:spacing w:after="120" w:line="240" w:lineRule="auto"/>
              <w:rPr>
                <w:rFonts w:ascii="Times New Roman" w:eastAsia="Times New Roman" w:hAnsi="Times New Roman"/>
                <w:b/>
                <w:snapToGrid w:val="0"/>
                <w:sz w:val="24"/>
                <w:szCs w:val="24"/>
              </w:rPr>
            </w:pPr>
            <w:r w:rsidRPr="007A6543">
              <w:rPr>
                <w:rFonts w:ascii="Times New Roman" w:eastAsia="Times New Roman" w:hAnsi="Times New Roman"/>
                <w:b/>
                <w:snapToGrid w:val="0"/>
                <w:sz w:val="24"/>
                <w:szCs w:val="24"/>
              </w:rPr>
              <w:t>Възстановим данък върху добавената стойност</w:t>
            </w:r>
          </w:p>
        </w:tc>
        <w:tc>
          <w:tcPr>
            <w:tcW w:w="6802" w:type="dxa"/>
            <w:shd w:val="clear" w:color="auto" w:fill="F3F3F3"/>
          </w:tcPr>
          <w:p w14:paraId="79C5B436" w14:textId="4B379304" w:rsidR="001A74FE" w:rsidRPr="001A74FE" w:rsidRDefault="001A74FE" w:rsidP="001A74F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w:t>
            </w:r>
            <w:r w:rsidRPr="007A6543">
              <w:rPr>
                <w:rFonts w:ascii="Times New Roman" w:eastAsia="Times New Roman" w:hAnsi="Times New Roman"/>
                <w:snapToGrid w:val="0"/>
                <w:sz w:val="24"/>
                <w:szCs w:val="24"/>
              </w:rPr>
              <w:t>§ 1</w:t>
            </w:r>
            <w:r>
              <w:rPr>
                <w:rFonts w:ascii="Times New Roman" w:eastAsia="Times New Roman" w:hAnsi="Times New Roman"/>
                <w:snapToGrid w:val="0"/>
                <w:sz w:val="24"/>
                <w:szCs w:val="24"/>
              </w:rPr>
              <w:t>, т. 2 от Допълнителните разпоредби на ПМС № 86/01.06.2023 г. в</w:t>
            </w:r>
            <w:r w:rsidRPr="007A6543">
              <w:rPr>
                <w:rFonts w:ascii="Times New Roman" w:eastAsia="Times New Roman" w:hAnsi="Times New Roman"/>
                <w:snapToGrid w:val="0"/>
                <w:sz w:val="24"/>
                <w:szCs w:val="24"/>
              </w:rPr>
              <w:t xml:space="preserve">ъзстановим </w:t>
            </w:r>
            <w:r>
              <w:rPr>
                <w:rFonts w:ascii="Times New Roman" w:eastAsia="Times New Roman" w:hAnsi="Times New Roman"/>
                <w:snapToGrid w:val="0"/>
                <w:sz w:val="24"/>
                <w:szCs w:val="24"/>
              </w:rPr>
              <w:t>данък върху добавената стойност</w:t>
            </w:r>
            <w:r w:rsidRPr="007A6543">
              <w:rPr>
                <w:rFonts w:ascii="Times New Roman" w:eastAsia="Times New Roman" w:hAnsi="Times New Roman"/>
                <w:snapToGrid w:val="0"/>
                <w:sz w:val="24"/>
                <w:szCs w:val="24"/>
              </w:rPr>
              <w:t xml:space="preserve"> е сумата на платения данък върху добавената стойност, която регистрирано по реда на Закона за данък върху добавената стойност лице има право да приспадне от задълженията си по Закона за данък</w:t>
            </w:r>
            <w:r>
              <w:rPr>
                <w:rFonts w:ascii="Times New Roman" w:eastAsia="Times New Roman" w:hAnsi="Times New Roman"/>
                <w:snapToGrid w:val="0"/>
                <w:sz w:val="24"/>
                <w:szCs w:val="24"/>
              </w:rPr>
              <w:t>а</w:t>
            </w:r>
            <w:r w:rsidRPr="007A6543">
              <w:rPr>
                <w:rFonts w:ascii="Times New Roman" w:eastAsia="Times New Roman" w:hAnsi="Times New Roman"/>
                <w:snapToGrid w:val="0"/>
                <w:sz w:val="24"/>
                <w:szCs w:val="24"/>
              </w:rPr>
              <w:t xml:space="preserve"> върху добавената стойност, включително когато, като е имало това право, не го е упражнило по реда на закона.</w:t>
            </w:r>
          </w:p>
        </w:tc>
      </w:tr>
      <w:tr w:rsidR="001A74FE" w:rsidRPr="00F5314F" w14:paraId="5EF6D477" w14:textId="77777777" w:rsidTr="00E2227D">
        <w:tc>
          <w:tcPr>
            <w:tcW w:w="2804" w:type="dxa"/>
            <w:shd w:val="clear" w:color="auto" w:fill="E6E6E6"/>
          </w:tcPr>
          <w:p w14:paraId="4C99936A"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Горски продукт</w:t>
            </w:r>
          </w:p>
        </w:tc>
        <w:tc>
          <w:tcPr>
            <w:tcW w:w="6802" w:type="dxa"/>
            <w:shd w:val="clear" w:color="auto" w:fill="F3F3F3"/>
          </w:tcPr>
          <w:p w14:paraId="3AB927B1"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Дървесина и недървесни горски продукти. „Недървесни горски продукти" са смола, борина, сено, кори, лико, семена, гъби, лечебни и ароматни растения или части от тях, лишеи, мъхове, горски плодове, зеленина, коледни елхи, </w:t>
            </w:r>
            <w:proofErr w:type="spellStart"/>
            <w:r w:rsidRPr="00F5314F">
              <w:rPr>
                <w:rFonts w:ascii="Times New Roman" w:eastAsia="Times New Roman" w:hAnsi="Times New Roman"/>
                <w:snapToGrid w:val="0"/>
                <w:sz w:val="24"/>
                <w:szCs w:val="24"/>
              </w:rPr>
              <w:t>листников</w:t>
            </w:r>
            <w:proofErr w:type="spellEnd"/>
            <w:r w:rsidRPr="00F5314F">
              <w:rPr>
                <w:rFonts w:ascii="Times New Roman" w:eastAsia="Times New Roman" w:hAnsi="Times New Roman"/>
                <w:snapToGrid w:val="0"/>
                <w:sz w:val="24"/>
                <w:szCs w:val="24"/>
              </w:rPr>
              <w:t xml:space="preserve"> фураж, животни, които не са дивеч.</w:t>
            </w:r>
          </w:p>
          <w:p w14:paraId="6C349780"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Дефиницията включва и продукти от следните производства преди индустриалната преработка на дървесината:</w:t>
            </w:r>
          </w:p>
          <w:p w14:paraId="38A50069"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Машинно обработване на дървен материал чрез бичене, фрезоване, комбинирано или рязане или развиване; </w:t>
            </w:r>
          </w:p>
          <w:p w14:paraId="2D0DA02D"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Нарязване, сортиране, рендосване, профилиране, </w:t>
            </w:r>
            <w:proofErr w:type="spellStart"/>
            <w:r w:rsidRPr="00F5314F">
              <w:rPr>
                <w:rFonts w:ascii="Times New Roman" w:eastAsia="Times New Roman" w:hAnsi="Times New Roman"/>
                <w:snapToGrid w:val="0"/>
                <w:sz w:val="24"/>
                <w:szCs w:val="24"/>
              </w:rPr>
              <w:t>окрайчване</w:t>
            </w:r>
            <w:proofErr w:type="spellEnd"/>
            <w:r w:rsidRPr="00F5314F">
              <w:rPr>
                <w:rFonts w:ascii="Times New Roman" w:eastAsia="Times New Roman" w:hAnsi="Times New Roman"/>
                <w:snapToGrid w:val="0"/>
                <w:sz w:val="24"/>
                <w:szCs w:val="24"/>
              </w:rPr>
              <w:t xml:space="preserve">, фасониране и шлайфане; </w:t>
            </w:r>
          </w:p>
          <w:p w14:paraId="7EC6A4A0"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Сушене и импрегниране на дървен материал; </w:t>
            </w:r>
          </w:p>
          <w:p w14:paraId="25A69CDE"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Производство</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 xml:space="preserve">на дървесен талаш, дървесно брашно, технологични трески, дървесни </w:t>
            </w:r>
            <w:proofErr w:type="spellStart"/>
            <w:r w:rsidRPr="00F5314F">
              <w:rPr>
                <w:rFonts w:ascii="Times New Roman" w:eastAsia="Times New Roman" w:hAnsi="Times New Roman"/>
                <w:snapToGrid w:val="0"/>
                <w:sz w:val="24"/>
                <w:szCs w:val="24"/>
              </w:rPr>
              <w:t>пелети</w:t>
            </w:r>
            <w:proofErr w:type="spellEnd"/>
            <w:r w:rsidRPr="00F5314F">
              <w:rPr>
                <w:rFonts w:ascii="Times New Roman" w:eastAsia="Times New Roman" w:hAnsi="Times New Roman"/>
                <w:snapToGrid w:val="0"/>
                <w:sz w:val="24"/>
                <w:szCs w:val="24"/>
              </w:rPr>
              <w:t xml:space="preserve"> и брикети от необработени дървени материали, вършина и други дървесни отпадъци; </w:t>
            </w:r>
          </w:p>
          <w:p w14:paraId="03DCA52D"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Производство на колове или колчета: белене, цепене, заостряне, пакетиране; </w:t>
            </w:r>
          </w:p>
          <w:p w14:paraId="42B96F7D" w14:textId="77777777" w:rsidR="001A74FE" w:rsidRPr="00066FF9"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lang w:val="ru-RU"/>
              </w:rPr>
            </w:pPr>
            <w:r w:rsidRPr="00F5314F">
              <w:rPr>
                <w:rFonts w:ascii="Times New Roman" w:eastAsia="Times New Roman" w:hAnsi="Times New Roman"/>
                <w:snapToGrid w:val="0"/>
                <w:sz w:val="24"/>
                <w:szCs w:val="24"/>
              </w:rPr>
              <w:t>Производство на дърва за горене: рязане, цепене</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пакетиране;</w:t>
            </w:r>
          </w:p>
        </w:tc>
      </w:tr>
      <w:tr w:rsidR="001A74FE" w:rsidRPr="00F5314F" w14:paraId="1C7F0F53" w14:textId="77777777" w:rsidTr="00E2227D">
        <w:tc>
          <w:tcPr>
            <w:tcW w:w="2804" w:type="dxa"/>
            <w:shd w:val="clear" w:color="auto" w:fill="E6E6E6"/>
          </w:tcPr>
          <w:p w14:paraId="3E41D310"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Група предприятия</w:t>
            </w:r>
          </w:p>
        </w:tc>
        <w:tc>
          <w:tcPr>
            <w:tcW w:w="6802" w:type="dxa"/>
            <w:shd w:val="clear" w:color="auto" w:fill="F3F3F3"/>
          </w:tcPr>
          <w:p w14:paraId="1517B9FA"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p w14:paraId="7E4AF3FC" w14:textId="1426330F"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tc>
      </w:tr>
      <w:tr w:rsidR="001A74FE" w:rsidRPr="00F5314F" w14:paraId="4A7D8DB8" w14:textId="77777777" w:rsidTr="00E2227D">
        <w:tc>
          <w:tcPr>
            <w:tcW w:w="2804" w:type="dxa"/>
            <w:shd w:val="clear" w:color="auto" w:fill="E6E6E6"/>
          </w:tcPr>
          <w:p w14:paraId="517B9188"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Дата на предоставяне на помощта</w:t>
            </w:r>
          </w:p>
        </w:tc>
        <w:tc>
          <w:tcPr>
            <w:tcW w:w="6802" w:type="dxa"/>
            <w:shd w:val="clear" w:color="auto" w:fill="F3F3F3"/>
          </w:tcPr>
          <w:p w14:paraId="0C8AF8F5" w14:textId="34E8D5B7" w:rsidR="001A74FE" w:rsidRPr="00F5314F" w:rsidRDefault="001A74FE" w:rsidP="003755F0">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3, пар. </w:t>
            </w:r>
            <w:r>
              <w:rPr>
                <w:rFonts w:ascii="Times New Roman" w:eastAsia="Times New Roman" w:hAnsi="Times New Roman"/>
                <w:snapToGrid w:val="0"/>
                <w:sz w:val="24"/>
                <w:szCs w:val="24"/>
              </w:rPr>
              <w:t>3</w:t>
            </w:r>
            <w:r w:rsidRPr="00F5314F">
              <w:rPr>
                <w:rFonts w:ascii="Times New Roman" w:eastAsia="Times New Roman" w:hAnsi="Times New Roman"/>
                <w:snapToGrid w:val="0"/>
                <w:sz w:val="24"/>
                <w:szCs w:val="24"/>
              </w:rPr>
              <w:t xml:space="preserve"> от Регламент (ЕС)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xml:space="preserve">, дата на предоставяне на помощта означава датата, на която законовото право на получаване на помощта се предоставя на </w:t>
            </w:r>
            <w:proofErr w:type="spellStart"/>
            <w:r w:rsidRPr="00F5314F">
              <w:rPr>
                <w:rFonts w:ascii="Times New Roman" w:eastAsia="Times New Roman" w:hAnsi="Times New Roman"/>
                <w:snapToGrid w:val="0"/>
                <w:sz w:val="24"/>
                <w:szCs w:val="24"/>
              </w:rPr>
              <w:t>бенефициера</w:t>
            </w:r>
            <w:proofErr w:type="spellEnd"/>
            <w:r w:rsidRPr="00F5314F">
              <w:rPr>
                <w:rFonts w:ascii="Times New Roman" w:eastAsia="Times New Roman" w:hAnsi="Times New Roman"/>
                <w:snapToGrid w:val="0"/>
                <w:sz w:val="24"/>
                <w:szCs w:val="24"/>
              </w:rPr>
              <w:t xml:space="preserve"> съгласно приложимия национален режим, независимо от датата на плащане на помощта на предприятието. По настоящата процедура, дата на предоставяне на помощта е датата на сключване на административния договор за предоставяне на безвъзмездна финансова помощ.</w:t>
            </w:r>
          </w:p>
        </w:tc>
      </w:tr>
      <w:tr w:rsidR="001A74FE" w:rsidRPr="00F5314F" w14:paraId="16A8DE6C" w14:textId="77777777" w:rsidTr="00E2227D">
        <w:tc>
          <w:tcPr>
            <w:tcW w:w="2804" w:type="dxa"/>
            <w:shd w:val="clear" w:color="auto" w:fill="E6E6E6"/>
          </w:tcPr>
          <w:p w14:paraId="4DB2A6F5"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Дейност</w:t>
            </w:r>
          </w:p>
        </w:tc>
        <w:tc>
          <w:tcPr>
            <w:tcW w:w="6802" w:type="dxa"/>
            <w:shd w:val="clear" w:color="auto" w:fill="F3F3F3"/>
          </w:tcPr>
          <w:p w14:paraId="59BBDA0C"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1A74FE" w:rsidRPr="00F5314F" w14:paraId="73498325" w14:textId="77777777" w:rsidTr="00E2227D">
        <w:tc>
          <w:tcPr>
            <w:tcW w:w="2804" w:type="dxa"/>
            <w:shd w:val="clear" w:color="auto" w:fill="E6E6E6"/>
          </w:tcPr>
          <w:p w14:paraId="1D2F28F7"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Едно и също предприятие</w:t>
            </w:r>
          </w:p>
        </w:tc>
        <w:tc>
          <w:tcPr>
            <w:tcW w:w="6802" w:type="dxa"/>
            <w:shd w:val="clear" w:color="auto" w:fill="F3F3F3"/>
          </w:tcPr>
          <w:p w14:paraId="35434174" w14:textId="493F8354"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Calibri" w:hAnsi="Times New Roman"/>
                <w:bCs/>
                <w:sz w:val="24"/>
                <w:szCs w:val="24"/>
              </w:rPr>
              <w:t xml:space="preserve">Съгласно чл. 2, пар. 2 на Регламент (ЕС) № </w:t>
            </w:r>
            <w:r w:rsidRPr="00F80849">
              <w:rPr>
                <w:rFonts w:ascii="Times New Roman" w:eastAsia="Calibri" w:hAnsi="Times New Roman"/>
                <w:bCs/>
                <w:sz w:val="24"/>
                <w:szCs w:val="24"/>
              </w:rPr>
              <w:t xml:space="preserve">2023/2831 </w:t>
            </w:r>
            <w:r w:rsidRPr="00F5314F">
              <w:rPr>
                <w:rFonts w:ascii="Times New Roman" w:eastAsia="Calibri" w:hAnsi="Times New Roman"/>
                <w:bCs/>
                <w:sz w:val="24"/>
                <w:szCs w:val="24"/>
              </w:rPr>
              <w:t xml:space="preserve"> </w:t>
            </w:r>
            <w:r w:rsidRPr="00F5314F">
              <w:rPr>
                <w:rFonts w:ascii="Times New Roman" w:eastAsia="Times New Roman" w:hAnsi="Times New Roman"/>
                <w:snapToGrid w:val="0"/>
                <w:sz w:val="24"/>
                <w:szCs w:val="24"/>
              </w:rPr>
              <w:t xml:space="preserve">„едно и също предприятие“ означава всички предприятия, които поддържат помежду си поне един вид от следните взаимоотношения: </w:t>
            </w:r>
          </w:p>
          <w:p w14:paraId="7032E20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 xml:space="preserve">а) дадено предприятие притежава мнозинството от гласовете на акционерите или съдружниците в друго предприятие; </w:t>
            </w:r>
          </w:p>
          <w:p w14:paraId="6B16B734"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617F45C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6AA558F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14:paraId="64538606"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tc>
      </w:tr>
      <w:tr w:rsidR="00FC445C" w:rsidRPr="00F5314F" w14:paraId="3C350D00" w14:textId="77777777" w:rsidTr="00E2227D">
        <w:tc>
          <w:tcPr>
            <w:tcW w:w="2804" w:type="dxa"/>
            <w:shd w:val="clear" w:color="auto" w:fill="E6E6E6"/>
          </w:tcPr>
          <w:p w14:paraId="44B256CE" w14:textId="2221619B" w:rsidR="00FC445C" w:rsidRPr="00F5314F" w:rsidRDefault="00FC445C" w:rsidP="00FC445C">
            <w:pPr>
              <w:spacing w:after="120" w:line="240" w:lineRule="auto"/>
              <w:rPr>
                <w:rFonts w:ascii="Times New Roman" w:eastAsia="Times New Roman" w:hAnsi="Times New Roman"/>
                <w:b/>
                <w:snapToGrid w:val="0"/>
                <w:sz w:val="24"/>
                <w:szCs w:val="24"/>
              </w:rPr>
            </w:pPr>
            <w:r w:rsidRPr="003A4866">
              <w:rPr>
                <w:rFonts w:ascii="Times New Roman" w:eastAsia="Times New Roman" w:hAnsi="Times New Roman"/>
                <w:b/>
                <w:snapToGrid w:val="0"/>
                <w:sz w:val="24"/>
                <w:szCs w:val="24"/>
              </w:rPr>
              <w:lastRenderedPageBreak/>
              <w:t>Започване на работата по проекта</w:t>
            </w:r>
          </w:p>
        </w:tc>
        <w:tc>
          <w:tcPr>
            <w:tcW w:w="6802" w:type="dxa"/>
            <w:shd w:val="clear" w:color="auto" w:fill="F3F3F3"/>
          </w:tcPr>
          <w:p w14:paraId="08B8FFAC" w14:textId="75AA3439" w:rsidR="00FC445C" w:rsidRPr="00F5314F" w:rsidRDefault="00FC445C" w:rsidP="00FC445C">
            <w:pPr>
              <w:spacing w:after="120" w:line="240" w:lineRule="auto"/>
              <w:jc w:val="both"/>
              <w:rPr>
                <w:rFonts w:ascii="Times New Roman" w:eastAsia="Calibri" w:hAnsi="Times New Roman"/>
                <w:bCs/>
                <w:sz w:val="24"/>
                <w:szCs w:val="24"/>
              </w:rPr>
            </w:pPr>
            <w:r w:rsidRPr="003A4866">
              <w:rPr>
                <w:rFonts w:ascii="Times New Roman" w:eastAsia="Times New Roman" w:hAnsi="Times New Roman"/>
                <w:snapToGrid w:val="0"/>
                <w:sz w:val="24"/>
                <w:szCs w:val="24"/>
              </w:rPr>
              <w:t xml:space="preserve">Означава първото от следните събития: започване на работите, свързани с проекта или поемане на първия правнообвързващ ангажимент, който прави инвестицията необратима. </w:t>
            </w:r>
          </w:p>
        </w:tc>
      </w:tr>
      <w:tr w:rsidR="00FC445C" w:rsidRPr="00F5314F" w14:paraId="12CC58A2" w14:textId="77777777" w:rsidTr="00E2227D">
        <w:tc>
          <w:tcPr>
            <w:tcW w:w="2804" w:type="dxa"/>
            <w:shd w:val="clear" w:color="auto" w:fill="E6E6E6"/>
          </w:tcPr>
          <w:p w14:paraId="558F037A" w14:textId="77777777" w:rsidR="00FC445C" w:rsidRPr="00F5314F" w:rsidRDefault="00FC445C" w:rsidP="00FC445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Изпълнител, определен от страна на бенефициента </w:t>
            </w:r>
          </w:p>
        </w:tc>
        <w:tc>
          <w:tcPr>
            <w:tcW w:w="6802" w:type="dxa"/>
            <w:shd w:val="clear" w:color="auto" w:fill="F3F3F3"/>
          </w:tcPr>
          <w:p w14:paraId="6A853197" w14:textId="5AEEC5EE" w:rsidR="00FC445C" w:rsidRPr="00F5314F" w:rsidRDefault="00FC445C" w:rsidP="00FC445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ЕФСУ,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ПКИП.</w:t>
            </w:r>
          </w:p>
        </w:tc>
      </w:tr>
      <w:tr w:rsidR="00F15A7C" w:rsidRPr="00F5314F" w14:paraId="7FCF12F4" w14:textId="77777777" w:rsidTr="00E2227D">
        <w:tc>
          <w:tcPr>
            <w:tcW w:w="2804" w:type="dxa"/>
            <w:shd w:val="clear" w:color="auto" w:fill="E6E6E6"/>
          </w:tcPr>
          <w:p w14:paraId="0A8A9B82" w14:textId="7350D1DC"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Иновация</w:t>
            </w:r>
          </w:p>
        </w:tc>
        <w:tc>
          <w:tcPr>
            <w:tcW w:w="6802" w:type="dxa"/>
            <w:shd w:val="clear" w:color="auto" w:fill="F3F3F3"/>
          </w:tcPr>
          <w:p w14:paraId="7E8FD8D5"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xml:space="preserve">Съгласно </w:t>
            </w:r>
            <w:r w:rsidRPr="00F15A7C">
              <w:rPr>
                <w:rFonts w:ascii="Times New Roman" w:eastAsia="Times New Roman" w:hAnsi="Times New Roman"/>
                <w:b/>
                <w:snapToGrid w:val="0"/>
                <w:sz w:val="24"/>
                <w:szCs w:val="24"/>
              </w:rPr>
              <w:t>Наръчника от Осло 2018</w:t>
            </w:r>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Oslo</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Manual</w:t>
            </w:r>
            <w:proofErr w:type="spellEnd"/>
            <w:r w:rsidRPr="00F15A7C">
              <w:rPr>
                <w:rFonts w:ascii="Times New Roman" w:eastAsia="Times New Roman" w:hAnsi="Times New Roman"/>
                <w:snapToGrid w:val="0"/>
                <w:sz w:val="24"/>
                <w:szCs w:val="24"/>
              </w:rPr>
              <w:t xml:space="preserve"> 2018: </w:t>
            </w:r>
            <w:proofErr w:type="spellStart"/>
            <w:r w:rsidRPr="00F15A7C">
              <w:rPr>
                <w:rFonts w:ascii="Times New Roman" w:eastAsia="Times New Roman" w:hAnsi="Times New Roman"/>
                <w:snapToGrid w:val="0"/>
                <w:sz w:val="24"/>
                <w:szCs w:val="24"/>
              </w:rPr>
              <w:t>Guidelines</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for</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Collecting</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Reporting</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and</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Using</w:t>
            </w:r>
            <w:proofErr w:type="spellEnd"/>
            <w:r w:rsidRPr="00F15A7C">
              <w:rPr>
                <w:rFonts w:ascii="Times New Roman" w:eastAsia="Times New Roman" w:hAnsi="Times New Roman"/>
                <w:snapToGrid w:val="0"/>
                <w:sz w:val="24"/>
                <w:szCs w:val="24"/>
              </w:rPr>
              <w:t xml:space="preserve"> Data </w:t>
            </w:r>
            <w:proofErr w:type="spellStart"/>
            <w:r w:rsidRPr="00F15A7C">
              <w:rPr>
                <w:rFonts w:ascii="Times New Roman" w:eastAsia="Times New Roman" w:hAnsi="Times New Roman"/>
                <w:snapToGrid w:val="0"/>
                <w:sz w:val="24"/>
                <w:szCs w:val="24"/>
              </w:rPr>
              <w:t>on</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Innovation</w:t>
            </w:r>
            <w:proofErr w:type="spellEnd"/>
            <w:r w:rsidRPr="00F15A7C">
              <w:rPr>
                <w:rFonts w:ascii="Times New Roman" w:eastAsia="Times New Roman" w:hAnsi="Times New Roman"/>
                <w:snapToGrid w:val="0"/>
                <w:sz w:val="24"/>
                <w:szCs w:val="24"/>
              </w:rPr>
              <w:t xml:space="preserve">, 4th </w:t>
            </w:r>
            <w:proofErr w:type="spellStart"/>
            <w:r w:rsidRPr="00F15A7C">
              <w:rPr>
                <w:rFonts w:ascii="Times New Roman" w:eastAsia="Times New Roman" w:hAnsi="Times New Roman"/>
                <w:snapToGrid w:val="0"/>
                <w:sz w:val="24"/>
                <w:szCs w:val="24"/>
              </w:rPr>
              <w:t>Edition</w:t>
            </w:r>
            <w:proofErr w:type="spellEnd"/>
            <w:r w:rsidRPr="00F15A7C">
              <w:rPr>
                <w:rFonts w:ascii="Times New Roman" w:eastAsia="Times New Roman" w:hAnsi="Times New Roman"/>
                <w:snapToGrid w:val="0"/>
                <w:sz w:val="24"/>
                <w:szCs w:val="24"/>
              </w:rPr>
              <w:t>, OECD/</w:t>
            </w:r>
            <w:proofErr w:type="spellStart"/>
            <w:r w:rsidRPr="00F15A7C">
              <w:rPr>
                <w:rFonts w:ascii="Times New Roman" w:eastAsia="Times New Roman" w:hAnsi="Times New Roman"/>
                <w:snapToGrid w:val="0"/>
                <w:sz w:val="24"/>
                <w:szCs w:val="24"/>
              </w:rPr>
              <w:t>Eurostat</w:t>
            </w:r>
            <w:proofErr w:type="spellEnd"/>
            <w:r w:rsidRPr="00F15A7C">
              <w:rPr>
                <w:rFonts w:ascii="Times New Roman" w:eastAsia="Times New Roman" w:hAnsi="Times New Roman"/>
                <w:snapToGrid w:val="0"/>
                <w:sz w:val="24"/>
                <w:szCs w:val="24"/>
              </w:rPr>
              <w:t xml:space="preserve"> (2018), © OECD, </w:t>
            </w:r>
            <w:proofErr w:type="spellStart"/>
            <w:r w:rsidRPr="00F15A7C">
              <w:rPr>
                <w:rFonts w:ascii="Times New Roman" w:eastAsia="Times New Roman" w:hAnsi="Times New Roman"/>
                <w:snapToGrid w:val="0"/>
                <w:sz w:val="24"/>
                <w:szCs w:val="24"/>
              </w:rPr>
              <w:t>European</w:t>
            </w:r>
            <w:proofErr w:type="spellEnd"/>
            <w:r w:rsidRPr="00F15A7C">
              <w:rPr>
                <w:rFonts w:ascii="Times New Roman" w:eastAsia="Times New Roman" w:hAnsi="Times New Roman"/>
                <w:snapToGrid w:val="0"/>
                <w:sz w:val="24"/>
                <w:szCs w:val="24"/>
              </w:rPr>
              <w:t xml:space="preserve"> </w:t>
            </w:r>
            <w:proofErr w:type="spellStart"/>
            <w:r w:rsidRPr="00F15A7C">
              <w:rPr>
                <w:rFonts w:ascii="Times New Roman" w:eastAsia="Times New Roman" w:hAnsi="Times New Roman"/>
                <w:snapToGrid w:val="0"/>
                <w:sz w:val="24"/>
                <w:szCs w:val="24"/>
              </w:rPr>
              <w:t>Union</w:t>
            </w:r>
            <w:proofErr w:type="spellEnd"/>
            <w:r w:rsidRPr="00F15A7C">
              <w:rPr>
                <w:rFonts w:ascii="Times New Roman" w:eastAsia="Times New Roman" w:hAnsi="Times New Roman"/>
                <w:snapToGrid w:val="0"/>
                <w:sz w:val="24"/>
                <w:szCs w:val="24"/>
              </w:rPr>
              <w:t>, 2018) и за целите на настоящата процедура:</w:t>
            </w:r>
          </w:p>
          <w:p w14:paraId="29D86001"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t xml:space="preserve">Иновация </w:t>
            </w:r>
            <w:r w:rsidRPr="00F15A7C">
              <w:rPr>
                <w:rFonts w:ascii="Times New Roman" w:eastAsia="Times New Roman" w:hAnsi="Times New Roman"/>
                <w:snapToGrid w:val="0"/>
                <w:sz w:val="24"/>
                <w:szCs w:val="24"/>
              </w:rPr>
              <w:t xml:space="preserve">е въвеждане на поне един нов или подобрен продукт (стока и/или услуга)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 </w:t>
            </w:r>
          </w:p>
          <w:p w14:paraId="5EBF1CE0" w14:textId="248F55B9"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xml:space="preserve">Съгласно посочената дефиниция са налице следните </w:t>
            </w:r>
            <w:r w:rsidRPr="00F15A7C">
              <w:rPr>
                <w:rFonts w:ascii="Times New Roman" w:eastAsia="Times New Roman" w:hAnsi="Times New Roman"/>
                <w:b/>
                <w:snapToGrid w:val="0"/>
                <w:sz w:val="24"/>
                <w:szCs w:val="24"/>
              </w:rPr>
              <w:t>видове иновации</w:t>
            </w:r>
            <w:r w:rsidRPr="00F15A7C">
              <w:rPr>
                <w:rFonts w:ascii="Times New Roman" w:eastAsia="Times New Roman" w:hAnsi="Times New Roman"/>
                <w:snapToGrid w:val="0"/>
                <w:sz w:val="24"/>
                <w:szCs w:val="24"/>
              </w:rPr>
              <w:t>:</w:t>
            </w:r>
          </w:p>
          <w:p w14:paraId="64C39DCE"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t>а/ Продуктова иновация</w:t>
            </w:r>
            <w:r w:rsidRPr="00F15A7C">
              <w:rPr>
                <w:rFonts w:ascii="Times New Roman" w:eastAsia="Times New Roman" w:hAnsi="Times New Roman"/>
                <w:snapToGrid w:val="0"/>
                <w:sz w:val="24"/>
                <w:szCs w:val="24"/>
              </w:rPr>
              <w:t xml:space="preserve"> е нова или подобрена стока или услуга, която значително се различава от предишните стоки или услуги на предприятието и е въведена на пазара. </w:t>
            </w:r>
          </w:p>
          <w:p w14:paraId="27474870"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lastRenderedPageBreak/>
              <w:t>б/ Иновация в бизнес процесите (процесова иновация)</w:t>
            </w:r>
            <w:r w:rsidRPr="00F15A7C">
              <w:rPr>
                <w:rFonts w:ascii="Times New Roman" w:eastAsia="Times New Roman" w:hAnsi="Times New Roman"/>
                <w:snapToGrid w:val="0"/>
                <w:sz w:val="24"/>
                <w:szCs w:val="24"/>
              </w:rPr>
              <w:t xml:space="preserve"> е нов или подобрен бизнес процес (или комбинация от двете) на една или повече от една функции, които значително се различават от предишните бизнес процеси на предприятието и са въведени в организацията на дейността на предприятието. </w:t>
            </w:r>
          </w:p>
          <w:p w14:paraId="00A94B21" w14:textId="77777777" w:rsidR="00F15A7C" w:rsidRPr="00F15A7C" w:rsidRDefault="00F15A7C" w:rsidP="00F15A7C">
            <w:pPr>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t>Не се приемат за иновации</w:t>
            </w:r>
            <w:r w:rsidRPr="00F15A7C">
              <w:rPr>
                <w:rFonts w:ascii="Times New Roman" w:eastAsia="Times New Roman" w:hAnsi="Times New Roman"/>
                <w:snapToGrid w:val="0"/>
                <w:sz w:val="24"/>
                <w:szCs w:val="24"/>
              </w:rPr>
              <w:t>:</w:t>
            </w:r>
          </w:p>
          <w:p w14:paraId="79B3D0AE"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рутинни промени и модернизации (рутинните промени и модернизациите включват незначителни промени по стока или услуга, които са очаквани и планирани предварително – например: актуализации на софтуера, чрез които се идентифицират и премахват само кодиращи грешки, сезонни промени в модела на облекло и др. под.);</w:t>
            </w:r>
          </w:p>
          <w:p w14:paraId="02599D0D"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обикновена подмяна или увеличаване на наличните ДМА и ДНА;</w:t>
            </w:r>
          </w:p>
          <w:p w14:paraId="42EAA1B6"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внедряване на продукти, които включват само малки естетически промени без наличието на значителна промяна на предлаганата стока или услуга;</w:t>
            </w:r>
          </w:p>
          <w:p w14:paraId="3E4AA07B"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приспособяване към изискванията  на отделния клиент, които не водят до съществени отлики  от предишни продукти;</w:t>
            </w:r>
          </w:p>
          <w:p w14:paraId="4FFB659A"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концепция, прототип или модел на продукт, който все още не съществува;</w:t>
            </w:r>
          </w:p>
          <w:p w14:paraId="7A759364"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продукти на фирмите за творчески и професионални услуги, изготвени за определени клиенти, като отчети, книги или филми, и др. под.;</w:t>
            </w:r>
          </w:p>
          <w:p w14:paraId="0BA46A5A"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дейности по търговия на дребно, търговия на едро, транспорт и съхранение, насочени към разширяване на обхвата на продуктите, предлагани на клиентите;</w:t>
            </w:r>
          </w:p>
          <w:p w14:paraId="3D90BE76"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преустановяване на използването на бизнес процес, преустановяване на възлагането на бизнес процес или изтегляне на продукт от пазара;</w:t>
            </w:r>
          </w:p>
          <w:p w14:paraId="74E77E72"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промяна, породена от изменението на външно определени цени;</w:t>
            </w:r>
          </w:p>
          <w:p w14:paraId="027C90E3" w14:textId="6FEAC37D"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определяне на нова корпоративна или управленска стратегия.</w:t>
            </w:r>
          </w:p>
        </w:tc>
      </w:tr>
      <w:tr w:rsidR="00F15A7C" w:rsidRPr="00F5314F" w14:paraId="25B56ED8" w14:textId="77777777" w:rsidTr="00E2227D">
        <w:tc>
          <w:tcPr>
            <w:tcW w:w="2804" w:type="dxa"/>
            <w:shd w:val="clear" w:color="auto" w:fill="E6E6E6"/>
          </w:tcPr>
          <w:p w14:paraId="52D9AAE8" w14:textId="21FC4BAF"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Кандидати</w:t>
            </w:r>
            <w:r>
              <w:t xml:space="preserve"> </w:t>
            </w:r>
            <w:r w:rsidRPr="0041164D">
              <w:rPr>
                <w:rFonts w:ascii="Times New Roman" w:eastAsia="Times New Roman" w:hAnsi="Times New Roman"/>
                <w:b/>
                <w:snapToGrid w:val="0"/>
                <w:sz w:val="24"/>
                <w:szCs w:val="24"/>
              </w:rPr>
              <w:t>за безвъзмездна финансова помощ</w:t>
            </w:r>
          </w:p>
        </w:tc>
        <w:tc>
          <w:tcPr>
            <w:tcW w:w="6802" w:type="dxa"/>
            <w:shd w:val="clear" w:color="auto" w:fill="F3F3F3"/>
          </w:tcPr>
          <w:p w14:paraId="037E775A"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F15A7C" w:rsidRPr="00F5314F" w14:paraId="3803E1D5" w14:textId="77777777" w:rsidTr="00E2227D">
        <w:tc>
          <w:tcPr>
            <w:tcW w:w="2804" w:type="dxa"/>
            <w:shd w:val="clear" w:color="auto" w:fill="E6E6E6"/>
          </w:tcPr>
          <w:p w14:paraId="66BE0BFD" w14:textId="0D3F7D16"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Конвенция на ООН за правата на хората с увреждания</w:t>
            </w:r>
          </w:p>
        </w:tc>
        <w:tc>
          <w:tcPr>
            <w:tcW w:w="6802" w:type="dxa"/>
            <w:shd w:val="clear" w:color="auto" w:fill="F3F3F3"/>
          </w:tcPr>
          <w:p w14:paraId="7C93338C" w14:textId="62DEE290"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Прилагането и изпълнението на Конвенцията на ООН за правата на хората с увреждания</w:t>
            </w:r>
            <w:r w:rsidRPr="00F15A7C">
              <w:rPr>
                <w:rStyle w:val="FootnoteReference"/>
                <w:rFonts w:ascii="Times New Roman" w:eastAsia="Times New Roman" w:hAnsi="Times New Roman"/>
                <w:snapToGrid w:val="0"/>
                <w:sz w:val="24"/>
                <w:szCs w:val="24"/>
              </w:rPr>
              <w:footnoteReference w:id="1"/>
            </w:r>
            <w:r w:rsidRPr="00F15A7C">
              <w:rPr>
                <w:rFonts w:ascii="Times New Roman" w:eastAsia="Times New Roman" w:hAnsi="Times New Roman"/>
                <w:snapToGrid w:val="0"/>
                <w:sz w:val="24"/>
                <w:szCs w:val="24"/>
              </w:rPr>
              <w:t xml:space="preserve"> цели осигуряване на зачитането и защитата на всички основни права на хората с увреждания, сред които са:</w:t>
            </w:r>
          </w:p>
          <w:p w14:paraId="431B9D96" w14:textId="536C55ED"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право на равенство и забрана на дискриминация;</w:t>
            </w:r>
          </w:p>
          <w:p w14:paraId="1579522B"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6A520AD1"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lastRenderedPageBreak/>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6875F3E7"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w:t>
            </w:r>
          </w:p>
          <w:p w14:paraId="101AC80D"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xml:space="preserve">-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w:t>
            </w:r>
            <w:proofErr w:type="spellStart"/>
            <w:r w:rsidRPr="00F15A7C">
              <w:rPr>
                <w:rFonts w:ascii="Times New Roman" w:eastAsia="Times New Roman" w:hAnsi="Times New Roman"/>
                <w:snapToGrid w:val="0"/>
                <w:sz w:val="24"/>
                <w:szCs w:val="24"/>
              </w:rPr>
              <w:t>абилитация</w:t>
            </w:r>
            <w:proofErr w:type="spellEnd"/>
            <w:r w:rsidRPr="00F15A7C">
              <w:rPr>
                <w:rFonts w:ascii="Times New Roman" w:eastAsia="Times New Roman" w:hAnsi="Times New Roman"/>
                <w:snapToGrid w:val="0"/>
                <w:sz w:val="24"/>
                <w:szCs w:val="24"/>
              </w:rPr>
              <w:t xml:space="preserve"> и рехабилитация;</w:t>
            </w:r>
          </w:p>
          <w:p w14:paraId="23DEDE53" w14:textId="73F57E15"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F15A7C" w:rsidRPr="00F5314F" w14:paraId="1F478B3B" w14:textId="77777777" w:rsidTr="00E2227D">
        <w:tc>
          <w:tcPr>
            <w:tcW w:w="2804" w:type="dxa"/>
            <w:shd w:val="clear" w:color="auto" w:fill="E6E6E6"/>
          </w:tcPr>
          <w:p w14:paraId="16E32F0D"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lastRenderedPageBreak/>
              <w:t>Микро-, малки и средни предприятия (МСП)</w:t>
            </w:r>
          </w:p>
        </w:tc>
        <w:tc>
          <w:tcPr>
            <w:tcW w:w="6802" w:type="dxa"/>
            <w:shd w:val="clear" w:color="auto" w:fill="F3F3F3"/>
          </w:tcPr>
          <w:p w14:paraId="451A73F9" w14:textId="17673565"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По смисъла на чл. 3 и чл. 4 от Закона за малките и средните предприятия (ЗМСП).</w:t>
            </w:r>
          </w:p>
          <w:p w14:paraId="22DFFAAA"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Съгласно чл. 3 от ЗМСП, категорията малки и средни предприятия включва предприятията, които имат:</w:t>
            </w:r>
          </w:p>
          <w:p w14:paraId="05A0121F"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250 души, и</w:t>
            </w:r>
          </w:p>
          <w:p w14:paraId="68E3D1E0"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50 000 000 евро, и/или стойност на активите, която не превишава 43 000 000 евро.</w:t>
            </w:r>
          </w:p>
          <w:p w14:paraId="06F77B6F"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От предприятията по ал. 1 малки предприятия са тези, които имат:</w:t>
            </w:r>
          </w:p>
          <w:p w14:paraId="5F470ADE"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50 души, и</w:t>
            </w:r>
          </w:p>
          <w:p w14:paraId="4378D3AB"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10 000 000 евро, и/или стойност на активите, която не превишава 10 000 000 евро.</w:t>
            </w:r>
          </w:p>
          <w:p w14:paraId="0D5D2BFA"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От предприятията по ал. 1 микропредприятия са тези, които имат:</w:t>
            </w:r>
          </w:p>
          <w:p w14:paraId="4A6CDC07"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10 души, и</w:t>
            </w:r>
          </w:p>
          <w:p w14:paraId="4D41D9F3"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2 000 000 евро, и/или стойност на активите, която не превишава 2 000 000 евро.</w:t>
            </w:r>
          </w:p>
          <w:p w14:paraId="72531E35"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p w14:paraId="166AEE60" w14:textId="04FED463" w:rsidR="00F15A7C" w:rsidRPr="00F5314F" w:rsidRDefault="00F15A7C" w:rsidP="00F15A7C">
            <w:pPr>
              <w:spacing w:after="120" w:line="240" w:lineRule="auto"/>
              <w:jc w:val="both"/>
              <w:rPr>
                <w:rFonts w:ascii="Times New Roman" w:eastAsia="Times New Roman" w:hAnsi="Times New Roman"/>
                <w:snapToGrid w:val="0"/>
                <w:sz w:val="24"/>
                <w:szCs w:val="24"/>
              </w:rPr>
            </w:pPr>
            <w:r w:rsidRPr="00A37AA9">
              <w:rPr>
                <w:rFonts w:ascii="Times New Roman" w:hAnsi="Times New Roman"/>
                <w:sz w:val="24"/>
                <w:szCs w:val="24"/>
              </w:rPr>
              <w:t xml:space="preserve">Съгласно чл. 4б, ал. 1 от ЗМСП данните за персонал, оборот и активи на предприятието се определят на базата на предходната финансова година. Съгласно чл. 4б, ал. 2 от ЗМСП, ако в 2 (две) последователни финансови години предприятието превиши или </w:t>
            </w:r>
            <w:r w:rsidRPr="00A37AA9">
              <w:rPr>
                <w:rFonts w:ascii="Times New Roman" w:hAnsi="Times New Roman"/>
                <w:sz w:val="24"/>
                <w:szCs w:val="24"/>
              </w:rPr>
              <w:lastRenderedPageBreak/>
              <w:t>слезе под границите по чл. 3, това се отразява на неговата категория.</w:t>
            </w:r>
          </w:p>
        </w:tc>
      </w:tr>
      <w:tr w:rsidR="00F15A7C" w:rsidRPr="00F5314F" w14:paraId="0CEE9652" w14:textId="77777777" w:rsidTr="00E2227D">
        <w:tc>
          <w:tcPr>
            <w:tcW w:w="2804" w:type="dxa"/>
            <w:shd w:val="clear" w:color="auto" w:fill="E6E6E6"/>
          </w:tcPr>
          <w:p w14:paraId="16B50C4F"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Място на изпълнение на проекта </w:t>
            </w:r>
          </w:p>
        </w:tc>
        <w:tc>
          <w:tcPr>
            <w:tcW w:w="6802" w:type="dxa"/>
            <w:shd w:val="clear" w:color="auto" w:fill="F3F3F3"/>
          </w:tcPr>
          <w:p w14:paraId="3AA5FD2E" w14:textId="553725BC" w:rsidR="00F15A7C" w:rsidRPr="00F5314F" w:rsidRDefault="00F15A7C" w:rsidP="00F15A7C">
            <w:pPr>
              <w:spacing w:after="120" w:line="240" w:lineRule="auto"/>
              <w:jc w:val="both"/>
              <w:rPr>
                <w:rFonts w:ascii="Times New Roman" w:eastAsia="Times New Roman" w:hAnsi="Times New Roman"/>
                <w:snapToGrid w:val="0"/>
                <w:sz w:val="24"/>
                <w:szCs w:val="24"/>
              </w:rPr>
            </w:pPr>
            <w:r w:rsidRPr="005365B3">
              <w:rPr>
                <w:rFonts w:ascii="Times New Roman" w:eastAsia="Times New Roman" w:hAnsi="Times New Roman"/>
                <w:snapToGrid w:val="0"/>
                <w:sz w:val="24"/>
                <w:szCs w:val="24"/>
              </w:rPr>
              <w:t xml:space="preserve">Мястото на физическото осъществяване на инвестицията, на което може да се провери и удостовери </w:t>
            </w:r>
            <w:r>
              <w:rPr>
                <w:rFonts w:ascii="Times New Roman" w:eastAsia="Times New Roman" w:hAnsi="Times New Roman"/>
                <w:snapToGrid w:val="0"/>
                <w:sz w:val="24"/>
                <w:szCs w:val="24"/>
              </w:rPr>
              <w:t>въвеждането на иновацията в производството на предприятието</w:t>
            </w:r>
            <w:r w:rsidRPr="00F5314F">
              <w:rPr>
                <w:rFonts w:ascii="Times New Roman" w:eastAsia="Times New Roman" w:hAnsi="Times New Roman"/>
                <w:snapToGrid w:val="0"/>
                <w:sz w:val="24"/>
                <w:szCs w:val="24"/>
              </w:rPr>
              <w:t>.</w:t>
            </w:r>
          </w:p>
        </w:tc>
      </w:tr>
      <w:tr w:rsidR="00F15A7C" w:rsidRPr="00F5314F" w14:paraId="215EEF93" w14:textId="77777777" w:rsidTr="00E2227D">
        <w:tc>
          <w:tcPr>
            <w:tcW w:w="2804" w:type="dxa"/>
            <w:shd w:val="clear" w:color="auto" w:fill="E6E6E6"/>
          </w:tcPr>
          <w:p w14:paraId="6FB169D4" w14:textId="107E51A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Национално съфинансиране</w:t>
            </w:r>
          </w:p>
        </w:tc>
        <w:tc>
          <w:tcPr>
            <w:tcW w:w="6802" w:type="dxa"/>
            <w:shd w:val="clear" w:color="auto" w:fill="F3F3F3"/>
          </w:tcPr>
          <w:p w14:paraId="0435DCA9" w14:textId="590F3CA6"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Съфинансиране, осигурено чрез трансфер от централния бюджет съгласно чл. 60, т. 2 от Закона за публичните финанси.</w:t>
            </w:r>
          </w:p>
        </w:tc>
      </w:tr>
      <w:tr w:rsidR="00F15A7C" w:rsidRPr="00F5314F" w14:paraId="2AE0517E" w14:textId="77777777" w:rsidTr="00E2227D">
        <w:tc>
          <w:tcPr>
            <w:tcW w:w="2804" w:type="dxa"/>
            <w:shd w:val="clear" w:color="auto" w:fill="E6E6E6"/>
          </w:tcPr>
          <w:p w14:paraId="303354F2"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Ненанасяне на значителни вреди</w:t>
            </w:r>
          </w:p>
        </w:tc>
        <w:tc>
          <w:tcPr>
            <w:tcW w:w="6802" w:type="dxa"/>
            <w:shd w:val="clear" w:color="auto" w:fill="F3F3F3"/>
          </w:tcPr>
          <w:p w14:paraId="3C4E820F"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„Ненанасяне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F15A7C" w:rsidRPr="00F5314F" w14:paraId="3C772741" w14:textId="77777777" w:rsidTr="00E2227D">
        <w:tc>
          <w:tcPr>
            <w:tcW w:w="2804" w:type="dxa"/>
            <w:shd w:val="clear" w:color="auto" w:fill="E6E6E6"/>
          </w:tcPr>
          <w:p w14:paraId="7AA312A8"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Нередност </w:t>
            </w:r>
          </w:p>
        </w:tc>
        <w:tc>
          <w:tcPr>
            <w:tcW w:w="6802" w:type="dxa"/>
            <w:shd w:val="clear" w:color="auto" w:fill="F3F3F3"/>
          </w:tcPr>
          <w:p w14:paraId="5D0FA699" w14:textId="54F55F85"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F15A7C" w:rsidRPr="00F5314F" w14:paraId="2F52A53C" w14:textId="77777777" w:rsidTr="00E2227D">
        <w:tc>
          <w:tcPr>
            <w:tcW w:w="2804" w:type="dxa"/>
            <w:shd w:val="clear" w:color="auto" w:fill="E6E6E6"/>
          </w:tcPr>
          <w:p w14:paraId="5C833A5B" w14:textId="77BBF346"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краен продукт</w:t>
            </w:r>
          </w:p>
        </w:tc>
        <w:tc>
          <w:tcPr>
            <w:tcW w:w="6802" w:type="dxa"/>
            <w:shd w:val="clear" w:color="auto" w:fill="F3F3F3"/>
          </w:tcPr>
          <w:p w14:paraId="31629DF6" w14:textId="7A2E10D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конкретните резултати от интервенцията/процедурата.</w:t>
            </w:r>
          </w:p>
        </w:tc>
      </w:tr>
      <w:tr w:rsidR="00F15A7C" w:rsidRPr="00F5314F" w14:paraId="279A8AF6" w14:textId="77777777" w:rsidTr="00E2227D">
        <w:tc>
          <w:tcPr>
            <w:tcW w:w="2804" w:type="dxa"/>
            <w:shd w:val="clear" w:color="auto" w:fill="E6E6E6"/>
          </w:tcPr>
          <w:p w14:paraId="44FF75D3" w14:textId="7DC1D439"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резултат</w:t>
            </w:r>
          </w:p>
        </w:tc>
        <w:tc>
          <w:tcPr>
            <w:tcW w:w="6802" w:type="dxa"/>
            <w:shd w:val="clear" w:color="auto" w:fill="F3F3F3"/>
          </w:tcPr>
          <w:p w14:paraId="17580A94" w14:textId="1ECFFECE"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последиците от получилите подкрепа интервенции/проекти от гледна точка по-специално на преките адресати, целевата група от населението или ползвателите на инфраструктурата.</w:t>
            </w:r>
          </w:p>
        </w:tc>
      </w:tr>
      <w:tr w:rsidR="00F15A7C" w:rsidRPr="00F5314F" w14:paraId="563396F8" w14:textId="77777777" w:rsidTr="00E2227D">
        <w:tc>
          <w:tcPr>
            <w:tcW w:w="2804" w:type="dxa"/>
            <w:shd w:val="clear" w:color="auto" w:fill="E6E6E6"/>
          </w:tcPr>
          <w:p w14:paraId="4229C320"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Предприятие</w:t>
            </w:r>
          </w:p>
        </w:tc>
        <w:tc>
          <w:tcPr>
            <w:tcW w:w="6802" w:type="dxa"/>
            <w:shd w:val="clear" w:color="auto" w:fill="F3F3F3"/>
          </w:tcPr>
          <w:p w14:paraId="572F8CA6"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F15A7C" w:rsidRPr="00F5314F" w14:paraId="11B148F3" w14:textId="77777777" w:rsidTr="00E2227D">
        <w:tc>
          <w:tcPr>
            <w:tcW w:w="2804" w:type="dxa"/>
            <w:shd w:val="clear" w:color="auto" w:fill="E6E6E6"/>
          </w:tcPr>
          <w:p w14:paraId="2C089AAE" w14:textId="308D091C" w:rsidR="00F15A7C" w:rsidRPr="00F5314F" w:rsidRDefault="00F15A7C" w:rsidP="00F15A7C">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Преработка и предлагане на пазара на продукти от риболов и аквакултури</w:t>
            </w:r>
          </w:p>
        </w:tc>
        <w:tc>
          <w:tcPr>
            <w:tcW w:w="6802" w:type="dxa"/>
            <w:shd w:val="clear" w:color="auto" w:fill="F3F3F3"/>
          </w:tcPr>
          <w:p w14:paraId="6122DE26" w14:textId="2DA33417" w:rsidR="00F15A7C" w:rsidRPr="00F5314F" w:rsidRDefault="00F15A7C" w:rsidP="00F15A7C">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ж</w:t>
            </w:r>
            <w:r w:rsidRPr="00394EDC">
              <w:rPr>
                <w:rFonts w:ascii="Times New Roman" w:eastAsia="Times New Roman" w:hAnsi="Times New Roman"/>
                <w:snapToGrid w:val="0"/>
                <w:sz w:val="24"/>
                <w:szCs w:val="24"/>
              </w:rPr>
              <w:t>) от Регламент (ЕС) № 2023/2831</w:t>
            </w:r>
            <w:r>
              <w:rPr>
                <w:rFonts w:ascii="Times New Roman" w:eastAsia="Times New Roman" w:hAnsi="Times New Roman"/>
                <w:snapToGrid w:val="0"/>
                <w:sz w:val="24"/>
                <w:szCs w:val="24"/>
              </w:rPr>
              <w:t xml:space="preserve"> „п</w:t>
            </w:r>
            <w:r w:rsidRPr="00394EDC">
              <w:rPr>
                <w:rFonts w:ascii="Times New Roman" w:eastAsia="Times New Roman" w:hAnsi="Times New Roman"/>
                <w:snapToGrid w:val="0"/>
                <w:sz w:val="24"/>
                <w:szCs w:val="24"/>
              </w:rPr>
              <w:t>реработка и предлагане на пазара на продукти от риболов и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394EDC">
              <w:rPr>
                <w:rFonts w:ascii="Times New Roman" w:eastAsia="Times New Roman" w:hAnsi="Times New Roman"/>
                <w:snapToGrid w:val="0"/>
                <w:sz w:val="24"/>
                <w:szCs w:val="24"/>
              </w:rPr>
              <w:t>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r>
              <w:rPr>
                <w:rFonts w:ascii="Times New Roman" w:eastAsia="Times New Roman" w:hAnsi="Times New Roman"/>
                <w:snapToGrid w:val="0"/>
                <w:sz w:val="24"/>
                <w:szCs w:val="24"/>
              </w:rPr>
              <w:t>.</w:t>
            </w:r>
          </w:p>
        </w:tc>
      </w:tr>
      <w:tr w:rsidR="00F15A7C" w:rsidRPr="00F5314F" w14:paraId="29A1A255" w14:textId="77777777" w:rsidTr="00E2227D">
        <w:tc>
          <w:tcPr>
            <w:tcW w:w="2804" w:type="dxa"/>
            <w:shd w:val="clear" w:color="auto" w:fill="E6E6E6"/>
          </w:tcPr>
          <w:p w14:paraId="1FE0E1AE"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Преработка на селскостопански продукти</w:t>
            </w:r>
          </w:p>
        </w:tc>
        <w:tc>
          <w:tcPr>
            <w:tcW w:w="6802" w:type="dxa"/>
            <w:shd w:val="clear" w:color="auto" w:fill="F3F3F3"/>
          </w:tcPr>
          <w:p w14:paraId="113E99DE" w14:textId="139DEF06"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пар. 1, буква </w:t>
            </w:r>
            <w:r>
              <w:rPr>
                <w:rFonts w:ascii="Times New Roman" w:eastAsia="Times New Roman" w:hAnsi="Times New Roman"/>
                <w:snapToGrid w:val="0"/>
                <w:sz w:val="24"/>
                <w:szCs w:val="24"/>
              </w:rPr>
              <w:t>в</w:t>
            </w:r>
            <w:r w:rsidRPr="00F5314F">
              <w:rPr>
                <w:rFonts w:ascii="Times New Roman" w:eastAsia="Times New Roman" w:hAnsi="Times New Roman"/>
                <w:snapToGrid w:val="0"/>
                <w:sz w:val="24"/>
                <w:szCs w:val="24"/>
              </w:rPr>
              <w:t xml:space="preserve">) от Регламент (ЕО)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това е</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F15A7C" w:rsidRPr="00F5314F" w14:paraId="5352A69B" w14:textId="77777777" w:rsidTr="00E2227D">
        <w:tc>
          <w:tcPr>
            <w:tcW w:w="2804" w:type="dxa"/>
            <w:shd w:val="clear" w:color="auto" w:fill="E6E6E6"/>
          </w:tcPr>
          <w:p w14:paraId="38DD51B3"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Проект</w:t>
            </w:r>
          </w:p>
        </w:tc>
        <w:tc>
          <w:tcPr>
            <w:tcW w:w="6802" w:type="dxa"/>
            <w:shd w:val="clear" w:color="auto" w:fill="F3F3F3"/>
          </w:tcPr>
          <w:p w14:paraId="1D940A0F"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Съвкупност от взаимосвързани и взаимодопълващи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F15A7C" w:rsidRPr="00F5314F" w14:paraId="60D43C15" w14:textId="77777777" w:rsidTr="00E2227D">
        <w:tc>
          <w:tcPr>
            <w:tcW w:w="2804" w:type="dxa"/>
            <w:shd w:val="clear" w:color="auto" w:fill="E6E6E6"/>
          </w:tcPr>
          <w:p w14:paraId="24CE7B40"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Проектно предложение </w:t>
            </w:r>
          </w:p>
        </w:tc>
        <w:tc>
          <w:tcPr>
            <w:tcW w:w="6802" w:type="dxa"/>
            <w:shd w:val="clear" w:color="auto" w:fill="F3F3F3"/>
          </w:tcPr>
          <w:p w14:paraId="205B1228"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Предложение, подадено от кандидат, за предоставяне на безвъзмездна финансова помощ за изпълнението на определен </w:t>
            </w:r>
            <w:r w:rsidRPr="00F5314F">
              <w:rPr>
                <w:rFonts w:ascii="Times New Roman" w:eastAsia="Times New Roman" w:hAnsi="Times New Roman"/>
                <w:snapToGrid w:val="0"/>
                <w:sz w:val="24"/>
                <w:szCs w:val="24"/>
              </w:rPr>
              <w:lastRenderedPageBreak/>
              <w:t>проект, включващо формуляр за кандидатстване и други придружителни документи.</w:t>
            </w:r>
          </w:p>
        </w:tc>
      </w:tr>
      <w:tr w:rsidR="00F15A7C" w:rsidRPr="00F5314F" w14:paraId="4DED9A0C" w14:textId="77777777" w:rsidTr="00E2227D">
        <w:tc>
          <w:tcPr>
            <w:tcW w:w="2804" w:type="dxa"/>
            <w:shd w:val="clear" w:color="auto" w:fill="E6E6E6"/>
          </w:tcPr>
          <w:p w14:paraId="143735D6" w14:textId="5EA53C24" w:rsidR="00F15A7C" w:rsidRPr="00F5314F" w:rsidRDefault="00F15A7C" w:rsidP="00F15A7C">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lastRenderedPageBreak/>
              <w:t>Продукти от риболов и аквакултури</w:t>
            </w:r>
          </w:p>
        </w:tc>
        <w:tc>
          <w:tcPr>
            <w:tcW w:w="6802" w:type="dxa"/>
            <w:shd w:val="clear" w:color="auto" w:fill="F3F3F3"/>
          </w:tcPr>
          <w:p w14:paraId="251912A9" w14:textId="0401114A" w:rsidR="00F15A7C" w:rsidRPr="00F5314F" w:rsidRDefault="00F15A7C" w:rsidP="00F15A7C">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д</w:t>
            </w:r>
            <w:r w:rsidRPr="00E33383">
              <w:rPr>
                <w:rFonts w:ascii="Times New Roman" w:eastAsia="Times New Roman" w:hAnsi="Times New Roman"/>
                <w:snapToGrid w:val="0"/>
                <w:sz w:val="24"/>
                <w:szCs w:val="24"/>
              </w:rPr>
              <w:t xml:space="preserve">) от Регламент (ЕС) № 2023/2831 </w:t>
            </w:r>
            <w:r>
              <w:rPr>
                <w:rFonts w:ascii="Times New Roman" w:eastAsia="Times New Roman" w:hAnsi="Times New Roman"/>
                <w:snapToGrid w:val="0"/>
                <w:sz w:val="24"/>
                <w:szCs w:val="24"/>
              </w:rPr>
              <w:t>„п</w:t>
            </w:r>
            <w:r w:rsidRPr="00E33383">
              <w:rPr>
                <w:rFonts w:ascii="Times New Roman" w:eastAsia="Times New Roman" w:hAnsi="Times New Roman"/>
                <w:snapToGrid w:val="0"/>
                <w:sz w:val="24"/>
                <w:szCs w:val="24"/>
              </w:rPr>
              <w:t>родукти от риболов и аквакултури</w:t>
            </w:r>
            <w:r w:rsidRPr="00222535">
              <w:rPr>
                <w:rFonts w:ascii="Times New Roman" w:eastAsia="Times New Roman" w:hAnsi="Times New Roman"/>
                <w:snapToGrid w:val="0"/>
                <w:sz w:val="24"/>
                <w:szCs w:val="24"/>
              </w:rPr>
              <w:t>”</w:t>
            </w:r>
            <w:r w:rsidRPr="00E33383">
              <w:rPr>
                <w:rFonts w:ascii="Times New Roman" w:eastAsia="Times New Roman" w:hAnsi="Times New Roman"/>
                <w:snapToGrid w:val="0"/>
                <w:sz w:val="24"/>
                <w:szCs w:val="24"/>
              </w:rPr>
              <w:t xml:space="preserve"> означава продуктите, определени в член 5, букви а) и б</w:t>
            </w:r>
            <w:r>
              <w:rPr>
                <w:rFonts w:ascii="Times New Roman" w:eastAsia="Times New Roman" w:hAnsi="Times New Roman"/>
                <w:snapToGrid w:val="0"/>
                <w:sz w:val="24"/>
                <w:szCs w:val="24"/>
              </w:rPr>
              <w:t xml:space="preserve">) от Регламент (ЕС) № 1379/2013, а именно: </w:t>
            </w:r>
            <w:r w:rsidRPr="00716615">
              <w:rPr>
                <w:rFonts w:ascii="Times New Roman" w:eastAsia="Times New Roman" w:hAnsi="Times New Roman"/>
                <w:snapToGrid w:val="0"/>
                <w:sz w:val="24"/>
                <w:szCs w:val="24"/>
              </w:rPr>
              <w:t>„</w:t>
            </w:r>
            <w:r>
              <w:rPr>
                <w:rFonts w:ascii="Times New Roman" w:eastAsia="Times New Roman" w:hAnsi="Times New Roman"/>
                <w:snapToGrid w:val="0"/>
                <w:sz w:val="24"/>
                <w:szCs w:val="24"/>
              </w:rPr>
              <w:t>продукти от риболов</w:t>
            </w:r>
            <w:r w:rsidRPr="00222535">
              <w:rPr>
                <w:rFonts w:ascii="Times New Roman" w:eastAsia="Times New Roman" w:hAnsi="Times New Roman"/>
                <w:snapToGrid w:val="0"/>
                <w:sz w:val="24"/>
                <w:szCs w:val="24"/>
              </w:rPr>
              <w:t>”</w:t>
            </w:r>
            <w:r w:rsidRPr="00716615">
              <w:rPr>
                <w:rFonts w:ascii="Times New Roman" w:eastAsia="Times New Roman" w:hAnsi="Times New Roman"/>
                <w:snapToGrid w:val="0"/>
                <w:sz w:val="24"/>
                <w:szCs w:val="24"/>
              </w:rPr>
              <w:t xml:space="preserve"> означава водните организми, получени в резултат на риболовна дейност, или продукт</w:t>
            </w:r>
            <w:r>
              <w:rPr>
                <w:rFonts w:ascii="Times New Roman" w:eastAsia="Times New Roman" w:hAnsi="Times New Roman"/>
                <w:snapToGrid w:val="0"/>
                <w:sz w:val="24"/>
                <w:szCs w:val="24"/>
              </w:rPr>
              <w:t>и, получени от тях, изброени в П</w:t>
            </w:r>
            <w:r w:rsidRPr="00716615">
              <w:rPr>
                <w:rFonts w:ascii="Times New Roman" w:eastAsia="Times New Roman" w:hAnsi="Times New Roman"/>
                <w:snapToGrid w:val="0"/>
                <w:sz w:val="24"/>
                <w:szCs w:val="24"/>
              </w:rPr>
              <w:t>риложение I</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към </w:t>
            </w:r>
            <w:r w:rsidRPr="00222535">
              <w:rPr>
                <w:rFonts w:ascii="Times New Roman" w:eastAsia="Times New Roman" w:hAnsi="Times New Roman"/>
                <w:snapToGrid w:val="0"/>
                <w:sz w:val="24"/>
                <w:szCs w:val="24"/>
              </w:rPr>
              <w:t xml:space="preserve">Регламент (ЕС) № </w:t>
            </w:r>
            <w:r>
              <w:rPr>
                <w:rFonts w:ascii="Times New Roman" w:eastAsia="Times New Roman" w:hAnsi="Times New Roman"/>
                <w:snapToGrid w:val="0"/>
                <w:sz w:val="24"/>
                <w:szCs w:val="24"/>
              </w:rPr>
              <w:t>1379/2013</w:t>
            </w:r>
            <w:r w:rsidRPr="0071661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„продукти от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716615">
              <w:rPr>
                <w:rFonts w:ascii="Times New Roman" w:eastAsia="Times New Roman" w:hAnsi="Times New Roman"/>
                <w:snapToGrid w:val="0"/>
                <w:sz w:val="24"/>
                <w:szCs w:val="24"/>
              </w:rPr>
              <w:t>означава водните организми във всеки етап от техния жизнен цикъл, получени в резултат на дей</w:t>
            </w:r>
            <w:r>
              <w:rPr>
                <w:rFonts w:ascii="Times New Roman" w:eastAsia="Times New Roman" w:hAnsi="Times New Roman"/>
                <w:snapToGrid w:val="0"/>
                <w:sz w:val="24"/>
                <w:szCs w:val="24"/>
              </w:rPr>
              <w:t>ности, свързани с аквакултурите</w:t>
            </w:r>
            <w:r w:rsidRPr="00716615">
              <w:rPr>
                <w:rFonts w:ascii="Times New Roman" w:eastAsia="Times New Roman" w:hAnsi="Times New Roman"/>
                <w:snapToGrid w:val="0"/>
                <w:sz w:val="24"/>
                <w:szCs w:val="24"/>
              </w:rPr>
              <w:t xml:space="preserve"> или продукти, получени от тях, избр</w:t>
            </w:r>
            <w:r>
              <w:rPr>
                <w:rFonts w:ascii="Times New Roman" w:eastAsia="Times New Roman" w:hAnsi="Times New Roman"/>
                <w:snapToGrid w:val="0"/>
                <w:sz w:val="24"/>
                <w:szCs w:val="24"/>
              </w:rPr>
              <w:t>оени в П</w:t>
            </w:r>
            <w:r w:rsidRPr="00716615">
              <w:rPr>
                <w:rFonts w:ascii="Times New Roman" w:eastAsia="Times New Roman" w:hAnsi="Times New Roman"/>
                <w:snapToGrid w:val="0"/>
                <w:sz w:val="24"/>
                <w:szCs w:val="24"/>
              </w:rPr>
              <w:t>риложение I</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към </w:t>
            </w:r>
            <w:r w:rsidRPr="00DB448A">
              <w:rPr>
                <w:rFonts w:ascii="Times New Roman" w:eastAsia="Times New Roman" w:hAnsi="Times New Roman"/>
                <w:snapToGrid w:val="0"/>
                <w:sz w:val="24"/>
                <w:szCs w:val="24"/>
              </w:rPr>
              <w:t xml:space="preserve">Регламент (ЕС) № </w:t>
            </w:r>
            <w:r>
              <w:rPr>
                <w:rFonts w:ascii="Times New Roman" w:eastAsia="Times New Roman" w:hAnsi="Times New Roman"/>
                <w:snapToGrid w:val="0"/>
                <w:sz w:val="24"/>
                <w:szCs w:val="24"/>
              </w:rPr>
              <w:t>1379/2013.</w:t>
            </w:r>
          </w:p>
        </w:tc>
      </w:tr>
      <w:tr w:rsidR="00F15A7C" w:rsidRPr="00F5314F" w14:paraId="1A2647D8" w14:textId="77777777" w:rsidTr="00E2227D">
        <w:tc>
          <w:tcPr>
            <w:tcW w:w="2804" w:type="dxa"/>
            <w:shd w:val="clear" w:color="auto" w:fill="E6E6E6"/>
          </w:tcPr>
          <w:p w14:paraId="4911CA45"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Процедура за избор на изпълнител</w:t>
            </w:r>
          </w:p>
        </w:tc>
        <w:tc>
          <w:tcPr>
            <w:tcW w:w="6802" w:type="dxa"/>
            <w:shd w:val="clear" w:color="auto" w:fill="F3F3F3"/>
          </w:tcPr>
          <w:p w14:paraId="4A898E56"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Система от свързани правила, при спазването на които се избира изпълнител, с когото да се сключи административен договор, финансиран със средства от Европейските фондове при споделено управление.</w:t>
            </w:r>
          </w:p>
        </w:tc>
      </w:tr>
      <w:tr w:rsidR="00F15A7C" w:rsidRPr="00F5314F" w14:paraId="516D4498" w14:textId="77777777" w:rsidTr="00E2227D">
        <w:tc>
          <w:tcPr>
            <w:tcW w:w="2804" w:type="dxa"/>
            <w:shd w:val="clear" w:color="auto" w:fill="E6E6E6"/>
          </w:tcPr>
          <w:p w14:paraId="499EF1B3"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Публична подкрепа (държавно подпомагане)</w:t>
            </w:r>
          </w:p>
        </w:tc>
        <w:tc>
          <w:tcPr>
            <w:tcW w:w="6802" w:type="dxa"/>
            <w:shd w:val="clear" w:color="auto" w:fill="F3F3F3"/>
          </w:tcPr>
          <w:p w14:paraId="71AB3DC3" w14:textId="41F7CD1D"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„Публична подкрепа (държавно подпомагане)” означава всякаква финансова подкрепа за дадена операция, която произхожда от бюджета на национален, регионален или местен публичен орган, от бюджета на Съюза, от бюджета на </w:t>
            </w:r>
            <w:proofErr w:type="spellStart"/>
            <w:r w:rsidRPr="00F5314F">
              <w:rPr>
                <w:rFonts w:ascii="Times New Roman" w:eastAsia="Times New Roman" w:hAnsi="Times New Roman"/>
                <w:snapToGrid w:val="0"/>
                <w:sz w:val="24"/>
                <w:szCs w:val="24"/>
              </w:rPr>
              <w:t>публичноправни</w:t>
            </w:r>
            <w:proofErr w:type="spellEnd"/>
            <w:r w:rsidRPr="00F5314F">
              <w:rPr>
                <w:rFonts w:ascii="Times New Roman" w:eastAsia="Times New Roman" w:hAnsi="Times New Roman"/>
                <w:snapToGrid w:val="0"/>
                <w:sz w:val="24"/>
                <w:szCs w:val="24"/>
              </w:rPr>
              <w:t xml:space="preserve"> организации или от бюджета на сдружения на публични органи или организации, обекти на публичното право по смисъла на чл. 1, пар. 9 от Директива 2004/18/ЕО на Европейския парламент и на Съвета. Финансовите инструменти, централно управлявани от ЕК, финансирани по линия на ЕСИФ, ЕФСУ или изпълнявани с национални средства, също представляват публична подкрепа</w:t>
            </w:r>
          </w:p>
        </w:tc>
      </w:tr>
      <w:tr w:rsidR="00F15A7C" w:rsidRPr="00F5314F" w14:paraId="015F71EA" w14:textId="77777777" w:rsidTr="00E2227D">
        <w:tc>
          <w:tcPr>
            <w:tcW w:w="2804" w:type="dxa"/>
            <w:shd w:val="clear" w:color="auto" w:fill="E6E6E6"/>
          </w:tcPr>
          <w:p w14:paraId="67ED64A4"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Първично селскостопанско производство</w:t>
            </w:r>
          </w:p>
        </w:tc>
        <w:tc>
          <w:tcPr>
            <w:tcW w:w="6802" w:type="dxa"/>
            <w:shd w:val="clear" w:color="auto" w:fill="F3F3F3"/>
          </w:tcPr>
          <w:p w14:paraId="193AD739" w14:textId="44DDF6B1" w:rsidR="00F15A7C" w:rsidRPr="00F5314F"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Съгласно чл. 2, пар. 1, буква б) от Регламент (ЕС) № 2023/2831, това е производство на продукти на почвата и на животновъдството, изброени в Приложение № I към Договора за функционирането на Европейския съюз (Приложение 9 към Условията за кандидатстване), без да се извършват никакви по-нататъшни операции, с които се променя естеството на тези продукти.</w:t>
            </w:r>
          </w:p>
        </w:tc>
      </w:tr>
      <w:tr w:rsidR="00F15A7C" w:rsidRPr="00F5314F" w14:paraId="7AC7BCE7" w14:textId="77777777" w:rsidTr="00E2227D">
        <w:tc>
          <w:tcPr>
            <w:tcW w:w="2804" w:type="dxa"/>
            <w:shd w:val="clear" w:color="auto" w:fill="E6E6E6"/>
          </w:tcPr>
          <w:p w14:paraId="53DDD4D8" w14:textId="7B39FF16" w:rsidR="00F15A7C" w:rsidRPr="00F5314F" w:rsidRDefault="00F15A7C" w:rsidP="00F15A7C">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Първично производство на продукти от риболов и аквакултури</w:t>
            </w:r>
          </w:p>
        </w:tc>
        <w:tc>
          <w:tcPr>
            <w:tcW w:w="6802" w:type="dxa"/>
            <w:shd w:val="clear" w:color="auto" w:fill="F3F3F3"/>
          </w:tcPr>
          <w:p w14:paraId="003B375E" w14:textId="7AFBE41A" w:rsidR="00F15A7C" w:rsidRPr="00F5314F" w:rsidRDefault="00F15A7C" w:rsidP="00F15A7C">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e</w:t>
            </w:r>
            <w:r w:rsidRPr="00E33383">
              <w:rPr>
                <w:rFonts w:ascii="Times New Roman" w:eastAsia="Times New Roman" w:hAnsi="Times New Roman"/>
                <w:snapToGrid w:val="0"/>
                <w:sz w:val="24"/>
                <w:szCs w:val="24"/>
              </w:rPr>
              <w:t>) от Регламент (ЕС) № 2023/2831</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w:t>
            </w:r>
            <w:r w:rsidRPr="00394EDC">
              <w:rPr>
                <w:rFonts w:ascii="Times New Roman" w:eastAsia="Times New Roman" w:hAnsi="Times New Roman"/>
                <w:snapToGrid w:val="0"/>
                <w:sz w:val="24"/>
                <w:szCs w:val="24"/>
              </w:rPr>
              <w:t>първично производство на продукти от риболов и аквакултури</w:t>
            </w:r>
            <w:r w:rsidRPr="00222535">
              <w:rPr>
                <w:rFonts w:ascii="Times New Roman" w:eastAsia="Times New Roman" w:hAnsi="Times New Roman"/>
                <w:snapToGrid w:val="0"/>
                <w:sz w:val="24"/>
                <w:szCs w:val="24"/>
              </w:rPr>
              <w:t xml:space="preserve">” </w:t>
            </w:r>
            <w:r w:rsidRPr="00E33383">
              <w:rPr>
                <w:rFonts w:ascii="Times New Roman" w:eastAsia="Times New Roman" w:hAnsi="Times New Roman"/>
                <w:snapToGrid w:val="0"/>
                <w:sz w:val="24"/>
                <w:szCs w:val="24"/>
              </w:rPr>
              <w:t>означава всички операции, свързани с риболова, развъждането или отглеждането на водни организми, ка</w:t>
            </w:r>
            <w:r>
              <w:rPr>
                <w:rFonts w:ascii="Times New Roman" w:eastAsia="Times New Roman" w:hAnsi="Times New Roman"/>
                <w:snapToGrid w:val="0"/>
                <w:sz w:val="24"/>
                <w:szCs w:val="24"/>
              </w:rPr>
              <w:t>кто и дейностите в стопанството</w:t>
            </w:r>
            <w:r w:rsidRPr="00E33383">
              <w:rPr>
                <w:rFonts w:ascii="Times New Roman" w:eastAsia="Times New Roman" w:hAnsi="Times New Roman"/>
                <w:snapToGrid w:val="0"/>
                <w:sz w:val="24"/>
                <w:szCs w:val="24"/>
              </w:rPr>
              <w:t xml:space="preserve"> или операции на борда, които са необходими за подготовката на животно или растение за първата продажба, включително нарязване, </w:t>
            </w:r>
            <w:proofErr w:type="spellStart"/>
            <w:r w:rsidRPr="00E33383">
              <w:rPr>
                <w:rFonts w:ascii="Times New Roman" w:eastAsia="Times New Roman" w:hAnsi="Times New Roman"/>
                <w:snapToGrid w:val="0"/>
                <w:sz w:val="24"/>
                <w:szCs w:val="24"/>
              </w:rPr>
              <w:t>филетиране</w:t>
            </w:r>
            <w:proofErr w:type="spellEnd"/>
            <w:r w:rsidRPr="00E33383">
              <w:rPr>
                <w:rFonts w:ascii="Times New Roman" w:eastAsia="Times New Roman" w:hAnsi="Times New Roman"/>
                <w:snapToGrid w:val="0"/>
                <w:sz w:val="24"/>
                <w:szCs w:val="24"/>
              </w:rPr>
              <w:t xml:space="preserve"> или замразяване, както и първата продажба н</w:t>
            </w:r>
            <w:r>
              <w:rPr>
                <w:rFonts w:ascii="Times New Roman" w:eastAsia="Times New Roman" w:hAnsi="Times New Roman"/>
                <w:snapToGrid w:val="0"/>
                <w:sz w:val="24"/>
                <w:szCs w:val="24"/>
              </w:rPr>
              <w:t>а прекупвачи или преработватели.</w:t>
            </w:r>
          </w:p>
        </w:tc>
      </w:tr>
      <w:tr w:rsidR="00F15A7C" w:rsidRPr="00F5314F" w14:paraId="747204C1" w14:textId="77777777" w:rsidTr="00E2227D">
        <w:tc>
          <w:tcPr>
            <w:tcW w:w="2804" w:type="dxa"/>
            <w:shd w:val="clear" w:color="auto" w:fill="E6E6E6"/>
          </w:tcPr>
          <w:p w14:paraId="66D749F3"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Ръководител на Управляващия орган</w:t>
            </w:r>
          </w:p>
        </w:tc>
        <w:tc>
          <w:tcPr>
            <w:tcW w:w="6802" w:type="dxa"/>
            <w:shd w:val="clear" w:color="auto" w:fill="F3F3F3"/>
          </w:tcPr>
          <w:p w14:paraId="6C3CD2DB"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F15A7C" w:rsidRPr="00F5314F" w14:paraId="641D2402" w14:textId="77777777" w:rsidTr="00E2227D">
        <w:tc>
          <w:tcPr>
            <w:tcW w:w="2804" w:type="dxa"/>
            <w:shd w:val="clear" w:color="auto" w:fill="E6E6E6"/>
          </w:tcPr>
          <w:p w14:paraId="552D6137" w14:textId="77777777" w:rsidR="00F15A7C" w:rsidRPr="00D75F69" w:rsidRDefault="00F15A7C" w:rsidP="00F15A7C">
            <w:pPr>
              <w:spacing w:after="120" w:line="240" w:lineRule="auto"/>
              <w:rPr>
                <w:rFonts w:ascii="Times New Roman" w:eastAsia="Times New Roman" w:hAnsi="Times New Roman"/>
                <w:b/>
                <w:snapToGrid w:val="0"/>
                <w:sz w:val="24"/>
                <w:szCs w:val="24"/>
              </w:rPr>
            </w:pPr>
            <w:r w:rsidRPr="00D75F69">
              <w:rPr>
                <w:rFonts w:ascii="Times New Roman" w:eastAsia="Times New Roman" w:hAnsi="Times New Roman"/>
                <w:b/>
                <w:snapToGrid w:val="0"/>
                <w:sz w:val="24"/>
                <w:szCs w:val="24"/>
              </w:rPr>
              <w:lastRenderedPageBreak/>
              <w:t>Свързани лица</w:t>
            </w:r>
          </w:p>
        </w:tc>
        <w:tc>
          <w:tcPr>
            <w:tcW w:w="6802" w:type="dxa"/>
            <w:shd w:val="clear" w:color="auto" w:fill="F3F3F3"/>
          </w:tcPr>
          <w:p w14:paraId="48F7539F"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(1) "Свързани лица"</w:t>
            </w:r>
            <w:r w:rsidRPr="00D75F69">
              <w:rPr>
                <w:rFonts w:ascii="Times New Roman" w:hAnsi="Times New Roman"/>
                <w:sz w:val="24"/>
                <w:szCs w:val="24"/>
              </w:rPr>
              <w:t xml:space="preserve"> </w:t>
            </w:r>
            <w:r w:rsidRPr="00D75F69">
              <w:rPr>
                <w:rFonts w:ascii="Times New Roman" w:eastAsia="Times New Roman" w:hAnsi="Times New Roman"/>
                <w:snapToGrid w:val="0"/>
                <w:sz w:val="24"/>
                <w:szCs w:val="24"/>
              </w:rPr>
              <w:t>според §1 от Допълнителните разпоредби на Търговския закон са:</w:t>
            </w:r>
          </w:p>
          <w:p w14:paraId="534FD007"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37EC9182"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2. работодател и работник;</w:t>
            </w:r>
          </w:p>
          <w:p w14:paraId="0996F076"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3. лицата, едното от които участва в управлението на дружеството на другото;</w:t>
            </w:r>
          </w:p>
          <w:p w14:paraId="7E93963C"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4. съдружниците;</w:t>
            </w:r>
          </w:p>
          <w:p w14:paraId="7EF784EA"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5. дружество и лице, което притежава повече от 5 на сто от дяловете и акциите, издадени с право на глас в дружеството;</w:t>
            </w:r>
          </w:p>
          <w:p w14:paraId="78B2EE6E"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6. лицата, чиято дейност се контролира пряко или косвено от трето лице;</w:t>
            </w:r>
          </w:p>
          <w:p w14:paraId="0371E1AF"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7. лицата, които съвместно контролират пряко или косвено трето лице;</w:t>
            </w:r>
          </w:p>
          <w:p w14:paraId="42EBA375"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8. лицата, едното от които е търговски представител на другото;</w:t>
            </w:r>
          </w:p>
          <w:p w14:paraId="64EA91C6"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9. лицата, едното от които е направило дарение в полза на другото.</w:t>
            </w:r>
          </w:p>
          <w:p w14:paraId="15E743B5"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уговарят условия, различни от обичайните.</w:t>
            </w:r>
          </w:p>
        </w:tc>
      </w:tr>
      <w:tr w:rsidR="00F15A7C" w:rsidRPr="00F5314F" w14:paraId="14A025ED" w14:textId="77777777" w:rsidTr="00E2227D">
        <w:tc>
          <w:tcPr>
            <w:tcW w:w="2804" w:type="dxa"/>
            <w:shd w:val="clear" w:color="auto" w:fill="E6E6E6"/>
          </w:tcPr>
          <w:p w14:paraId="4CFB55D7"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Сделка между несвързани лица</w:t>
            </w:r>
          </w:p>
        </w:tc>
        <w:tc>
          <w:tcPr>
            <w:tcW w:w="6802" w:type="dxa"/>
            <w:shd w:val="clear" w:color="auto" w:fill="F3F3F3"/>
          </w:tcPr>
          <w:p w14:paraId="6118EF45" w14:textId="741BF9DD"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r w:rsidR="00F15A7C" w:rsidRPr="00F5314F" w14:paraId="31E8CB30" w14:textId="77777777" w:rsidTr="00E2227D">
        <w:tc>
          <w:tcPr>
            <w:tcW w:w="2804" w:type="dxa"/>
            <w:shd w:val="clear" w:color="auto" w:fill="E6E6E6"/>
          </w:tcPr>
          <w:p w14:paraId="5EDBB23D"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Сектор на рибарството и аквакултурите</w:t>
            </w:r>
          </w:p>
        </w:tc>
        <w:tc>
          <w:tcPr>
            <w:tcW w:w="6802" w:type="dxa"/>
            <w:shd w:val="clear" w:color="auto" w:fill="F3F3F3"/>
          </w:tcPr>
          <w:p w14:paraId="2D51B065" w14:textId="4E81C55E"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5, буква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„сектор на рибарството и аквакултурите“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F15A7C" w:rsidRPr="00F5314F" w14:paraId="60F4B006" w14:textId="77777777" w:rsidTr="00E2227D">
        <w:tc>
          <w:tcPr>
            <w:tcW w:w="2804" w:type="dxa"/>
            <w:shd w:val="clear" w:color="auto" w:fill="E6E6E6"/>
          </w:tcPr>
          <w:p w14:paraId="4AC7C8A1"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Селскостопански продукт</w:t>
            </w:r>
          </w:p>
        </w:tc>
        <w:tc>
          <w:tcPr>
            <w:tcW w:w="6802" w:type="dxa"/>
            <w:shd w:val="clear" w:color="auto" w:fill="F3F3F3"/>
          </w:tcPr>
          <w:p w14:paraId="6D689A4F" w14:textId="290CB11C" w:rsidR="00F15A7C" w:rsidRPr="00F5314F"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 xml:space="preserve">Съгласно чл. 5, буква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„сектор на рибарството и </w:t>
            </w:r>
            <w:r w:rsidRPr="00D75F69">
              <w:rPr>
                <w:rFonts w:ascii="Times New Roman" w:eastAsia="Times New Roman" w:hAnsi="Times New Roman"/>
                <w:snapToGrid w:val="0"/>
                <w:sz w:val="24"/>
                <w:szCs w:val="24"/>
              </w:rPr>
              <w:lastRenderedPageBreak/>
              <w:t>аквакултурите”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F15A7C" w:rsidRPr="00F5314F" w14:paraId="7B3A8D41" w14:textId="77777777" w:rsidTr="00E2227D">
        <w:tc>
          <w:tcPr>
            <w:tcW w:w="2804" w:type="dxa"/>
            <w:shd w:val="clear" w:color="auto" w:fill="E6E6E6"/>
          </w:tcPr>
          <w:p w14:paraId="0408089A"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Транспортни средства</w:t>
            </w:r>
            <w:r w:rsidRPr="00F5314F">
              <w:t xml:space="preserve"> </w:t>
            </w:r>
            <w:r w:rsidRPr="00F5314F">
              <w:rPr>
                <w:rFonts w:ascii="Times New Roman" w:eastAsia="Times New Roman" w:hAnsi="Times New Roman"/>
                <w:b/>
                <w:snapToGrid w:val="0"/>
                <w:sz w:val="24"/>
                <w:szCs w:val="24"/>
              </w:rPr>
              <w:t>и съоръжения</w:t>
            </w:r>
          </w:p>
        </w:tc>
        <w:tc>
          <w:tcPr>
            <w:tcW w:w="6802" w:type="dxa"/>
            <w:shd w:val="clear" w:color="auto" w:fill="F3F3F3"/>
          </w:tcPr>
          <w:p w14:paraId="433EB8A3"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Включва следните дефиниции:</w:t>
            </w:r>
          </w:p>
          <w:p w14:paraId="583E23FF"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движението по пътищата:</w:t>
            </w:r>
          </w:p>
          <w:p w14:paraId="62F7E538"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"Пътно превозно средство" е съоръжение, придвижвано по пътя на колела и използвано за превозване на хора и/или товари. Към пътните превозни средства се приравняват трамваите и самоходните машини, когато се придвижват по пътищата.</w:t>
            </w:r>
          </w:p>
          <w:p w14:paraId="5B2191A6"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2. "Моторно превозно средство" е пътно превозно средство, снабдено с двигател за придвижване, с изключение на релсовите превозни средства.</w:t>
            </w:r>
          </w:p>
          <w:p w14:paraId="31DD7442"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Съгласно Закона за гражданското въздухоплаване:</w:t>
            </w:r>
          </w:p>
          <w:p w14:paraId="17C1D17C" w14:textId="468E7F2D" w:rsidR="00F15A7C"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"Въздухоплавателно средство"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63B1B963" w14:textId="1A6496AE" w:rsidR="00F15A7C" w:rsidRPr="005034BF" w:rsidRDefault="00F15A7C" w:rsidP="00F15A7C">
            <w:pPr>
              <w:pStyle w:val="FootnoteText"/>
              <w:spacing w:after="120"/>
              <w:jc w:val="both"/>
              <w:rPr>
                <w:rFonts w:ascii="Times New Roman" w:hAnsi="Times New Roman"/>
                <w:b/>
                <w:sz w:val="24"/>
                <w:szCs w:val="24"/>
              </w:rPr>
            </w:pPr>
            <w:r w:rsidRPr="005034BF">
              <w:rPr>
                <w:rFonts w:ascii="Times New Roman" w:hAnsi="Times New Roman"/>
                <w:b/>
                <w:sz w:val="24"/>
                <w:szCs w:val="24"/>
              </w:rPr>
              <w:t>За целите на настоящата процедура не попадат в ограниченията безпилотни въздухоплавателни средства (</w:t>
            </w:r>
            <w:proofErr w:type="spellStart"/>
            <w:r w:rsidRPr="005034BF">
              <w:rPr>
                <w:rFonts w:ascii="Times New Roman" w:hAnsi="Times New Roman"/>
                <w:b/>
                <w:sz w:val="24"/>
                <w:szCs w:val="24"/>
              </w:rPr>
              <w:t>дронове</w:t>
            </w:r>
            <w:proofErr w:type="spellEnd"/>
            <w:r w:rsidRPr="005034BF">
              <w:rPr>
                <w:rFonts w:ascii="Times New Roman" w:hAnsi="Times New Roman"/>
                <w:b/>
                <w:sz w:val="24"/>
                <w:szCs w:val="24"/>
              </w:rPr>
              <w:t>) съгласно т. 74, § 3 от Допълнителните разпоредби на Закона за гражданското въздухоплаване, които не се използват за превоз на пътници или услуги по товарен превоз за чужда сметка или срещу възнаграждение.</w:t>
            </w:r>
          </w:p>
          <w:p w14:paraId="018E3CCB"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железопътния транспорт:</w:t>
            </w:r>
          </w:p>
          <w:p w14:paraId="48BEFACF"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 xml:space="preserve">1. „Влак” е подреден и скачен състав от вагони с един или повече локомотиви в работно състояние, снабден със сигнали и влакови документи. Локомотиви, </w:t>
            </w:r>
            <w:proofErr w:type="spellStart"/>
            <w:r w:rsidRPr="00F5314F">
              <w:rPr>
                <w:rFonts w:ascii="Times New Roman" w:hAnsi="Times New Roman"/>
                <w:sz w:val="24"/>
                <w:szCs w:val="24"/>
              </w:rPr>
              <w:t>мотрисни</w:t>
            </w:r>
            <w:proofErr w:type="spellEnd"/>
            <w:r w:rsidRPr="00F5314F">
              <w:rPr>
                <w:rFonts w:ascii="Times New Roman" w:hAnsi="Times New Roman"/>
                <w:sz w:val="24"/>
                <w:szCs w:val="24"/>
              </w:rPr>
              <w:t xml:space="preserve"> влакове, мотриси, моторни дрезини и други моторни возила, </w:t>
            </w:r>
            <w:proofErr w:type="spellStart"/>
            <w:r w:rsidRPr="00F5314F">
              <w:rPr>
                <w:rFonts w:ascii="Times New Roman" w:hAnsi="Times New Roman"/>
                <w:sz w:val="24"/>
                <w:szCs w:val="24"/>
              </w:rPr>
              <w:t>несваляеми</w:t>
            </w:r>
            <w:proofErr w:type="spellEnd"/>
            <w:r w:rsidRPr="00F5314F">
              <w:rPr>
                <w:rFonts w:ascii="Times New Roman" w:hAnsi="Times New Roman"/>
                <w:sz w:val="24"/>
                <w:szCs w:val="24"/>
              </w:rPr>
              <w:t xml:space="preserve"> от пътя, отправени на </w:t>
            </w:r>
            <w:proofErr w:type="spellStart"/>
            <w:r w:rsidRPr="00F5314F">
              <w:rPr>
                <w:rFonts w:ascii="Times New Roman" w:hAnsi="Times New Roman"/>
                <w:sz w:val="24"/>
                <w:szCs w:val="24"/>
              </w:rPr>
              <w:t>междугарие</w:t>
            </w:r>
            <w:proofErr w:type="spellEnd"/>
            <w:r w:rsidRPr="00F5314F">
              <w:rPr>
                <w:rFonts w:ascii="Times New Roman" w:hAnsi="Times New Roman"/>
                <w:sz w:val="24"/>
                <w:szCs w:val="24"/>
              </w:rPr>
              <w:t>, се смятат за влакове.</w:t>
            </w:r>
          </w:p>
          <w:p w14:paraId="61A8A07B"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 Съгласно Закона за морските пространства, вътрешните водни пътища и пристанищата на Република България:</w:t>
            </w:r>
          </w:p>
          <w:p w14:paraId="1D21665A"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„Яхта”  е кораб, използван за туризъм, спорт, спортен риболов или развлечение.</w:t>
            </w:r>
          </w:p>
          <w:p w14:paraId="2560521B" w14:textId="0E06E9A1"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F15A7C" w:rsidRPr="00F5314F" w14:paraId="3B8D6CA5" w14:textId="77777777" w:rsidTr="00E2227D">
        <w:tc>
          <w:tcPr>
            <w:tcW w:w="2804" w:type="dxa"/>
            <w:shd w:val="clear" w:color="auto" w:fill="E6E6E6"/>
          </w:tcPr>
          <w:p w14:paraId="1049E057" w14:textId="77777777" w:rsidR="00F15A7C" w:rsidRPr="00F5314F" w:rsidRDefault="00F15A7C" w:rsidP="00F15A7C">
            <w:pPr>
              <w:spacing w:after="120" w:line="240" w:lineRule="auto"/>
              <w:rPr>
                <w:rFonts w:ascii="Times New Roman" w:hAnsi="Times New Roman"/>
                <w:sz w:val="24"/>
                <w:szCs w:val="24"/>
              </w:rPr>
            </w:pPr>
            <w:r w:rsidRPr="00F5314F">
              <w:rPr>
                <w:rFonts w:ascii="Times New Roman" w:eastAsia="Times New Roman" w:hAnsi="Times New Roman"/>
                <w:b/>
                <w:snapToGrid w:val="0"/>
                <w:sz w:val="24"/>
                <w:szCs w:val="24"/>
              </w:rPr>
              <w:lastRenderedPageBreak/>
              <w:t>Търговия със селскостопански продукт</w:t>
            </w:r>
          </w:p>
        </w:tc>
        <w:tc>
          <w:tcPr>
            <w:tcW w:w="6802" w:type="dxa"/>
            <w:shd w:val="clear" w:color="auto" w:fill="F3F3F3"/>
          </w:tcPr>
          <w:p w14:paraId="7D302878" w14:textId="76916F8B"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пар. 1, буква </w:t>
            </w:r>
            <w:r>
              <w:rPr>
                <w:rFonts w:ascii="Times New Roman" w:eastAsia="Times New Roman" w:hAnsi="Times New Roman"/>
                <w:snapToGrid w:val="0"/>
                <w:sz w:val="24"/>
                <w:szCs w:val="24"/>
              </w:rPr>
              <w:t>г</w:t>
            </w:r>
            <w:r w:rsidRPr="00F5314F">
              <w:rPr>
                <w:rFonts w:ascii="Times New Roman" w:eastAsia="Times New Roman" w:hAnsi="Times New Roman"/>
                <w:snapToGrid w:val="0"/>
                <w:sz w:val="24"/>
                <w:szCs w:val="24"/>
              </w:rPr>
              <w:t xml:space="preserve">) от Регламент (ЕО) № </w:t>
            </w:r>
            <w:r w:rsidRPr="00440C16">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„търговия със селскостопански продукт“ означава 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w:t>
            </w:r>
            <w:r>
              <w:rPr>
                <w:rFonts w:ascii="Times New Roman" w:eastAsia="Times New Roman" w:hAnsi="Times New Roman"/>
                <w:snapToGrid w:val="0"/>
                <w:sz w:val="24"/>
                <w:szCs w:val="24"/>
              </w:rPr>
              <w:t>в</w:t>
            </w:r>
            <w:r w:rsidRPr="00F5314F">
              <w:rPr>
                <w:rFonts w:ascii="Times New Roman" w:eastAsia="Times New Roman" w:hAnsi="Times New Roman"/>
                <w:snapToGrid w:val="0"/>
                <w:sz w:val="24"/>
                <w:szCs w:val="24"/>
              </w:rPr>
              <w:t>ява в отделни помещения, предвидени за тази цел.</w:t>
            </w:r>
          </w:p>
        </w:tc>
      </w:tr>
      <w:tr w:rsidR="00F15A7C" w:rsidRPr="009D7B8B" w14:paraId="20483A6B" w14:textId="77777777" w:rsidTr="00E2227D">
        <w:tc>
          <w:tcPr>
            <w:tcW w:w="2804" w:type="dxa"/>
            <w:shd w:val="clear" w:color="auto" w:fill="E6E6E6"/>
          </w:tcPr>
          <w:p w14:paraId="4538CBCB" w14:textId="13CA7070"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Харта на основните права на Европейския съюз</w:t>
            </w:r>
          </w:p>
        </w:tc>
        <w:tc>
          <w:tcPr>
            <w:tcW w:w="6802" w:type="dxa"/>
            <w:shd w:val="clear" w:color="auto" w:fill="F3F3F3"/>
          </w:tcPr>
          <w:p w14:paraId="2EEEF560" w14:textId="31CF86B9" w:rsidR="00F15A7C" w:rsidRPr="007F0BA5"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Прилагането и изпълнението на Хартата на основните права на Европейския съюз</w:t>
            </w:r>
            <w:r w:rsidRPr="00F5314F">
              <w:rPr>
                <w:rStyle w:val="FootnoteReference"/>
                <w:rFonts w:ascii="Times New Roman" w:eastAsia="Times New Roman" w:hAnsi="Times New Roman"/>
                <w:snapToGrid w:val="0"/>
                <w:sz w:val="24"/>
                <w:szCs w:val="24"/>
              </w:rPr>
              <w:footnoteReference w:id="2"/>
            </w:r>
            <w:r w:rsidRPr="00F5314F">
              <w:rPr>
                <w:rFonts w:ascii="Times New Roman" w:eastAsia="Times New Roman" w:hAnsi="Times New Roman"/>
                <w:snapToGrid w:val="0"/>
                <w:sz w:val="24"/>
                <w:szCs w:val="24"/>
              </w:rPr>
              <w:t xml:space="preserve"> (ЕС) цели осигуряване на зачитането и защитата на всички основни права на ЕС, сред които са: защита на личните данни, недискриминация,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bl>
    <w:p w14:paraId="7C74CFE5" w14:textId="1D3DC18A" w:rsidR="003C1196" w:rsidRDefault="003C1196" w:rsidP="003C1196">
      <w:pPr>
        <w:rPr>
          <w:rFonts w:ascii="Times New Roman" w:hAnsi="Times New Roman"/>
          <w:sz w:val="24"/>
          <w:szCs w:val="24"/>
        </w:rPr>
      </w:pPr>
    </w:p>
    <w:p w14:paraId="65369CE1" w14:textId="77777777" w:rsidR="00844514" w:rsidRPr="009D7B8B" w:rsidRDefault="00844514" w:rsidP="003C1196">
      <w:pPr>
        <w:rPr>
          <w:rFonts w:ascii="Times New Roman" w:hAnsi="Times New Roman"/>
          <w:sz w:val="24"/>
          <w:szCs w:val="24"/>
        </w:rPr>
      </w:pPr>
    </w:p>
    <w:sectPr w:rsidR="00844514" w:rsidRPr="009D7B8B" w:rsidSect="00844514">
      <w:headerReference w:type="default" r:id="rId8"/>
      <w:footerReference w:type="default" r:id="rId9"/>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515AC" w14:textId="77777777" w:rsidR="00137EA7" w:rsidRDefault="00137EA7" w:rsidP="00402ACA">
      <w:pPr>
        <w:spacing w:after="0" w:line="240" w:lineRule="auto"/>
      </w:pPr>
      <w:r>
        <w:separator/>
      </w:r>
    </w:p>
  </w:endnote>
  <w:endnote w:type="continuationSeparator" w:id="0">
    <w:p w14:paraId="28D5E0C8" w14:textId="77777777" w:rsidR="00137EA7" w:rsidRDefault="00137EA7"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14:paraId="5B82974D" w14:textId="5540C464" w:rsidR="00991CB4" w:rsidRDefault="006C46DB">
        <w:pPr>
          <w:pStyle w:val="Footer"/>
          <w:jc w:val="right"/>
        </w:pPr>
        <w:r>
          <w:fldChar w:fldCharType="begin"/>
        </w:r>
        <w:r w:rsidR="00991CB4">
          <w:instrText xml:space="preserve"> PAGE   \* MERGEFORMAT </w:instrText>
        </w:r>
        <w:r>
          <w:fldChar w:fldCharType="separate"/>
        </w:r>
        <w:r w:rsidR="00A5344B">
          <w:rPr>
            <w:noProof/>
          </w:rPr>
          <w:t>1</w:t>
        </w:r>
        <w:r>
          <w:rPr>
            <w:noProof/>
          </w:rPr>
          <w:fldChar w:fldCharType="end"/>
        </w:r>
      </w:p>
    </w:sdtContent>
  </w:sdt>
  <w:p w14:paraId="3BF3566A" w14:textId="77777777" w:rsidR="008B1316" w:rsidRDefault="008B13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A28B3" w14:textId="77777777" w:rsidR="00137EA7" w:rsidRDefault="00137EA7" w:rsidP="00402ACA">
      <w:pPr>
        <w:spacing w:after="0" w:line="240" w:lineRule="auto"/>
      </w:pPr>
      <w:r>
        <w:separator/>
      </w:r>
    </w:p>
  </w:footnote>
  <w:footnote w:type="continuationSeparator" w:id="0">
    <w:p w14:paraId="29E78D76" w14:textId="77777777" w:rsidR="00137EA7" w:rsidRDefault="00137EA7" w:rsidP="00402ACA">
      <w:pPr>
        <w:spacing w:after="0" w:line="240" w:lineRule="auto"/>
      </w:pPr>
      <w:r>
        <w:continuationSeparator/>
      </w:r>
    </w:p>
  </w:footnote>
  <w:footnote w:id="1">
    <w:p w14:paraId="2B54907D" w14:textId="6635271E" w:rsidR="00F15A7C" w:rsidRPr="003D0798" w:rsidRDefault="00F15A7C" w:rsidP="003D0798">
      <w:pPr>
        <w:pStyle w:val="FootnoteText"/>
        <w:jc w:val="both"/>
        <w:rPr>
          <w:rFonts w:ascii="Times New Roman" w:hAnsi="Times New Roman"/>
        </w:rPr>
      </w:pPr>
      <w:r w:rsidRPr="003D0798">
        <w:rPr>
          <w:rStyle w:val="FootnoteReference"/>
          <w:rFonts w:ascii="Times New Roman" w:hAnsi="Times New Roman"/>
        </w:rPr>
        <w:footnoteRef/>
      </w:r>
      <w:r w:rsidRPr="003D0798">
        <w:rPr>
          <w:rFonts w:ascii="Times New Roman" w:hAnsi="Times New Roman"/>
        </w:rPr>
        <w:t xml:space="preserve"> Пълният текст на Конвенцията може да се намери на </w:t>
      </w:r>
      <w:r>
        <w:rPr>
          <w:rFonts w:ascii="Times New Roman" w:hAnsi="Times New Roman"/>
        </w:rPr>
        <w:t xml:space="preserve">следния </w:t>
      </w:r>
      <w:r w:rsidRPr="003D0798">
        <w:rPr>
          <w:rFonts w:ascii="Times New Roman" w:hAnsi="Times New Roman"/>
        </w:rPr>
        <w:t xml:space="preserve">адрес: </w:t>
      </w:r>
    </w:p>
    <w:p w14:paraId="1BA688AE" w14:textId="23F9FA6D" w:rsidR="00F15A7C" w:rsidRPr="003D0798" w:rsidRDefault="00137EA7" w:rsidP="003D0798">
      <w:pPr>
        <w:pStyle w:val="FootnoteText"/>
        <w:rPr>
          <w:rFonts w:ascii="Times New Roman" w:hAnsi="Times New Roman"/>
        </w:rPr>
      </w:pPr>
      <w:hyperlink r:id="rId1" w:anchor="1" w:history="1">
        <w:r w:rsidR="00F15A7C" w:rsidRPr="003D0798">
          <w:rPr>
            <w:rStyle w:val="Hyperlink"/>
            <w:rFonts w:ascii="Times New Roman" w:hAnsi="Times New Roman"/>
          </w:rPr>
          <w:t>https://www.ohchr.org/EN/HRBodies/CRPD/Pages/ConventionRightsPersonsWithDisabilities.aspx#1</w:t>
        </w:r>
      </w:hyperlink>
      <w:r w:rsidR="00F15A7C" w:rsidRPr="003D0798">
        <w:rPr>
          <w:rFonts w:ascii="Times New Roman" w:hAnsi="Times New Roman"/>
        </w:rPr>
        <w:t xml:space="preserve"> </w:t>
      </w:r>
    </w:p>
  </w:footnote>
  <w:footnote w:id="2">
    <w:p w14:paraId="01703091" w14:textId="1A58AD20" w:rsidR="00F15A7C" w:rsidRPr="00D75F69" w:rsidRDefault="00F15A7C" w:rsidP="00013823">
      <w:pPr>
        <w:pStyle w:val="FootnoteText"/>
        <w:jc w:val="both"/>
        <w:rPr>
          <w:rFonts w:ascii="Times New Roman" w:hAnsi="Times New Roman"/>
          <w:sz w:val="18"/>
          <w:szCs w:val="18"/>
        </w:rPr>
      </w:pPr>
      <w:r w:rsidRPr="00013823">
        <w:rPr>
          <w:rStyle w:val="FootnoteReference"/>
          <w:rFonts w:ascii="Times New Roman" w:hAnsi="Times New Roman"/>
        </w:rPr>
        <w:footnoteRef/>
      </w:r>
      <w:r w:rsidRPr="00013823">
        <w:rPr>
          <w:rFonts w:ascii="Times New Roman" w:hAnsi="Times New Roman"/>
        </w:rPr>
        <w:t xml:space="preserve"> </w:t>
      </w:r>
      <w:r w:rsidRPr="00D75F69">
        <w:rPr>
          <w:rFonts w:ascii="Times New Roman" w:hAnsi="Times New Roman"/>
          <w:sz w:val="18"/>
          <w:szCs w:val="18"/>
        </w:rPr>
        <w:t xml:space="preserve">Пълният текст на Хартата може да се намери на следния адрес: </w:t>
      </w:r>
      <w:hyperlink r:id="rId2" w:history="1">
        <w:r w:rsidRPr="00D75F69">
          <w:rPr>
            <w:rStyle w:val="Hyperlink"/>
            <w:rFonts w:ascii="Times New Roman" w:hAnsi="Times New Roman"/>
            <w:sz w:val="18"/>
            <w:szCs w:val="18"/>
          </w:rPr>
          <w:t>https://eur-lex.europa.eu/legal-content/BG/TXT/?uri=celex%3A12012P%2FTXT</w:t>
        </w:r>
      </w:hyperlink>
      <w:r w:rsidRPr="00D75F69">
        <w:rPr>
          <w:rFonts w:ascii="Times New Roman" w:hAnsi="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FDCC3" w14:textId="27736EDA" w:rsidR="00402ACA" w:rsidRDefault="00522F04" w:rsidP="00522F04">
    <w:pPr>
      <w:pStyle w:val="Header"/>
      <w:tabs>
        <w:tab w:val="clear" w:pos="4536"/>
      </w:tabs>
    </w:pPr>
    <w:r w:rsidRPr="00522F04">
      <w:rPr>
        <w:rFonts w:ascii="Times New Roman" w:eastAsia="Times New Roman" w:hAnsi="Times New Roman"/>
        <w:i/>
        <w:noProof/>
        <w:sz w:val="24"/>
        <w:szCs w:val="24"/>
        <w:lang w:val="en-US"/>
      </w:rPr>
      <w:drawing>
        <wp:inline distT="0" distB="0" distL="0" distR="0" wp14:anchorId="17E962D7" wp14:editId="6F818B20">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Times New Roman" w:eastAsia="Times New Roman" w:hAnsi="Times New Roman"/>
        <w:i/>
        <w:noProof/>
        <w:sz w:val="24"/>
        <w:szCs w:val="24"/>
        <w:lang w:eastAsia="bg-BG"/>
      </w:rPr>
      <w:t xml:space="preserve">                                 </w:t>
    </w:r>
    <w:r w:rsidRPr="00522F04">
      <w:rPr>
        <w:rFonts w:ascii="Times New Roman" w:eastAsia="Times New Roman" w:hAnsi="Times New Roman"/>
        <w:i/>
        <w:noProof/>
        <w:sz w:val="24"/>
        <w:szCs w:val="24"/>
        <w:lang w:val="en-US"/>
      </w:rPr>
      <w:drawing>
        <wp:inline distT="0" distB="0" distL="0" distR="0" wp14:anchorId="693D6C0D" wp14:editId="74671C44">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13823"/>
    <w:rsid w:val="00013AFD"/>
    <w:rsid w:val="00027D5B"/>
    <w:rsid w:val="000319CC"/>
    <w:rsid w:val="000508B7"/>
    <w:rsid w:val="00052C76"/>
    <w:rsid w:val="00066FF9"/>
    <w:rsid w:val="00092944"/>
    <w:rsid w:val="00094D1C"/>
    <w:rsid w:val="000A6D9B"/>
    <w:rsid w:val="000A7D1B"/>
    <w:rsid w:val="000B6072"/>
    <w:rsid w:val="000C72E1"/>
    <w:rsid w:val="000F4DE9"/>
    <w:rsid w:val="001107B1"/>
    <w:rsid w:val="00112ACA"/>
    <w:rsid w:val="001250F3"/>
    <w:rsid w:val="00137EA7"/>
    <w:rsid w:val="00150A63"/>
    <w:rsid w:val="00162EFC"/>
    <w:rsid w:val="0018730F"/>
    <w:rsid w:val="001925A8"/>
    <w:rsid w:val="001A74FE"/>
    <w:rsid w:val="001B490C"/>
    <w:rsid w:val="001C4400"/>
    <w:rsid w:val="001E7046"/>
    <w:rsid w:val="00225093"/>
    <w:rsid w:val="002262CD"/>
    <w:rsid w:val="002337FA"/>
    <w:rsid w:val="002372B4"/>
    <w:rsid w:val="002665DE"/>
    <w:rsid w:val="002674A1"/>
    <w:rsid w:val="002834C4"/>
    <w:rsid w:val="00285D60"/>
    <w:rsid w:val="002A1A4A"/>
    <w:rsid w:val="002D3045"/>
    <w:rsid w:val="002E211C"/>
    <w:rsid w:val="002F3595"/>
    <w:rsid w:val="00333830"/>
    <w:rsid w:val="0033559F"/>
    <w:rsid w:val="0034268B"/>
    <w:rsid w:val="003453C9"/>
    <w:rsid w:val="00345B68"/>
    <w:rsid w:val="003477A6"/>
    <w:rsid w:val="003556DE"/>
    <w:rsid w:val="00356E49"/>
    <w:rsid w:val="0035732F"/>
    <w:rsid w:val="00357954"/>
    <w:rsid w:val="003644DF"/>
    <w:rsid w:val="003755F0"/>
    <w:rsid w:val="00392C0D"/>
    <w:rsid w:val="00397070"/>
    <w:rsid w:val="003A35BB"/>
    <w:rsid w:val="003A7795"/>
    <w:rsid w:val="003A79DE"/>
    <w:rsid w:val="003C05E1"/>
    <w:rsid w:val="003C1196"/>
    <w:rsid w:val="003C269A"/>
    <w:rsid w:val="003C31CA"/>
    <w:rsid w:val="003C4032"/>
    <w:rsid w:val="003D0798"/>
    <w:rsid w:val="003D1FDC"/>
    <w:rsid w:val="003D2EA1"/>
    <w:rsid w:val="003E07BC"/>
    <w:rsid w:val="003E2AA6"/>
    <w:rsid w:val="003E4A81"/>
    <w:rsid w:val="003F11B3"/>
    <w:rsid w:val="003F127D"/>
    <w:rsid w:val="00402ACA"/>
    <w:rsid w:val="0040632C"/>
    <w:rsid w:val="0040728E"/>
    <w:rsid w:val="00410461"/>
    <w:rsid w:val="0041164D"/>
    <w:rsid w:val="00413102"/>
    <w:rsid w:val="0042512A"/>
    <w:rsid w:val="00425E64"/>
    <w:rsid w:val="00431285"/>
    <w:rsid w:val="00440C16"/>
    <w:rsid w:val="0044545C"/>
    <w:rsid w:val="00454C6D"/>
    <w:rsid w:val="00456C38"/>
    <w:rsid w:val="00457529"/>
    <w:rsid w:val="004613D2"/>
    <w:rsid w:val="00473834"/>
    <w:rsid w:val="00476328"/>
    <w:rsid w:val="00487A24"/>
    <w:rsid w:val="00493BA5"/>
    <w:rsid w:val="004B08AD"/>
    <w:rsid w:val="004C10AA"/>
    <w:rsid w:val="004D25C4"/>
    <w:rsid w:val="004D78D8"/>
    <w:rsid w:val="004E1802"/>
    <w:rsid w:val="005034BF"/>
    <w:rsid w:val="00515642"/>
    <w:rsid w:val="00522F04"/>
    <w:rsid w:val="0052368F"/>
    <w:rsid w:val="0053494A"/>
    <w:rsid w:val="005365B3"/>
    <w:rsid w:val="00541617"/>
    <w:rsid w:val="0057223C"/>
    <w:rsid w:val="0057302D"/>
    <w:rsid w:val="005813F7"/>
    <w:rsid w:val="00593FC9"/>
    <w:rsid w:val="00594527"/>
    <w:rsid w:val="005A2D63"/>
    <w:rsid w:val="005B33F5"/>
    <w:rsid w:val="005B60E6"/>
    <w:rsid w:val="005C6AC1"/>
    <w:rsid w:val="005F04C4"/>
    <w:rsid w:val="00622EF3"/>
    <w:rsid w:val="00636BBA"/>
    <w:rsid w:val="00645185"/>
    <w:rsid w:val="00646CDC"/>
    <w:rsid w:val="006510F2"/>
    <w:rsid w:val="006562A4"/>
    <w:rsid w:val="006564B8"/>
    <w:rsid w:val="006726D9"/>
    <w:rsid w:val="00686327"/>
    <w:rsid w:val="0068676A"/>
    <w:rsid w:val="006879D3"/>
    <w:rsid w:val="00691015"/>
    <w:rsid w:val="006A535F"/>
    <w:rsid w:val="006A54F4"/>
    <w:rsid w:val="006B0667"/>
    <w:rsid w:val="006B43D7"/>
    <w:rsid w:val="006C46DB"/>
    <w:rsid w:val="006E063B"/>
    <w:rsid w:val="006E4E32"/>
    <w:rsid w:val="006E71DF"/>
    <w:rsid w:val="00707B43"/>
    <w:rsid w:val="007159A1"/>
    <w:rsid w:val="00717B92"/>
    <w:rsid w:val="00723E00"/>
    <w:rsid w:val="007311CC"/>
    <w:rsid w:val="00733C09"/>
    <w:rsid w:val="00734A59"/>
    <w:rsid w:val="00736FBC"/>
    <w:rsid w:val="0074376A"/>
    <w:rsid w:val="00751872"/>
    <w:rsid w:val="00763DB7"/>
    <w:rsid w:val="0076571F"/>
    <w:rsid w:val="007670FD"/>
    <w:rsid w:val="00776F50"/>
    <w:rsid w:val="007779D0"/>
    <w:rsid w:val="007858F0"/>
    <w:rsid w:val="00791E18"/>
    <w:rsid w:val="007C2134"/>
    <w:rsid w:val="007C480D"/>
    <w:rsid w:val="007D3A3A"/>
    <w:rsid w:val="007E55B9"/>
    <w:rsid w:val="007E5C14"/>
    <w:rsid w:val="007F019E"/>
    <w:rsid w:val="007F0BA5"/>
    <w:rsid w:val="007F0ED2"/>
    <w:rsid w:val="007F142F"/>
    <w:rsid w:val="007F77FE"/>
    <w:rsid w:val="008137F7"/>
    <w:rsid w:val="00816DDA"/>
    <w:rsid w:val="008413F8"/>
    <w:rsid w:val="00844514"/>
    <w:rsid w:val="00844AB6"/>
    <w:rsid w:val="0085765B"/>
    <w:rsid w:val="00862816"/>
    <w:rsid w:val="008652E5"/>
    <w:rsid w:val="00882B9D"/>
    <w:rsid w:val="008845F4"/>
    <w:rsid w:val="00892AF9"/>
    <w:rsid w:val="008A1D10"/>
    <w:rsid w:val="008A2B53"/>
    <w:rsid w:val="008B1316"/>
    <w:rsid w:val="008B1C97"/>
    <w:rsid w:val="008C653C"/>
    <w:rsid w:val="008D4237"/>
    <w:rsid w:val="00907D59"/>
    <w:rsid w:val="00952E04"/>
    <w:rsid w:val="009622AE"/>
    <w:rsid w:val="00962CCA"/>
    <w:rsid w:val="00965404"/>
    <w:rsid w:val="009655B8"/>
    <w:rsid w:val="00966458"/>
    <w:rsid w:val="00971248"/>
    <w:rsid w:val="00972602"/>
    <w:rsid w:val="00973ECC"/>
    <w:rsid w:val="0098275F"/>
    <w:rsid w:val="0098334F"/>
    <w:rsid w:val="009833AA"/>
    <w:rsid w:val="00984A52"/>
    <w:rsid w:val="00991CB4"/>
    <w:rsid w:val="0099667C"/>
    <w:rsid w:val="009A0149"/>
    <w:rsid w:val="009A3BF7"/>
    <w:rsid w:val="009B253C"/>
    <w:rsid w:val="009B2846"/>
    <w:rsid w:val="009C32C8"/>
    <w:rsid w:val="009C5EB8"/>
    <w:rsid w:val="009D4213"/>
    <w:rsid w:val="009D49EC"/>
    <w:rsid w:val="00A049DA"/>
    <w:rsid w:val="00A05ADF"/>
    <w:rsid w:val="00A07647"/>
    <w:rsid w:val="00A142AC"/>
    <w:rsid w:val="00A21218"/>
    <w:rsid w:val="00A233EA"/>
    <w:rsid w:val="00A2514B"/>
    <w:rsid w:val="00A26717"/>
    <w:rsid w:val="00A37AA9"/>
    <w:rsid w:val="00A52C1A"/>
    <w:rsid w:val="00A5344B"/>
    <w:rsid w:val="00A575DB"/>
    <w:rsid w:val="00A62A1B"/>
    <w:rsid w:val="00A67557"/>
    <w:rsid w:val="00A67BB6"/>
    <w:rsid w:val="00A721A0"/>
    <w:rsid w:val="00A81893"/>
    <w:rsid w:val="00A82A33"/>
    <w:rsid w:val="00A8393A"/>
    <w:rsid w:val="00A87587"/>
    <w:rsid w:val="00A8798E"/>
    <w:rsid w:val="00A93A64"/>
    <w:rsid w:val="00A94C80"/>
    <w:rsid w:val="00A95615"/>
    <w:rsid w:val="00AA22E0"/>
    <w:rsid w:val="00AB368B"/>
    <w:rsid w:val="00AD22F2"/>
    <w:rsid w:val="00AE3067"/>
    <w:rsid w:val="00AE7396"/>
    <w:rsid w:val="00AF5BE7"/>
    <w:rsid w:val="00AF5E55"/>
    <w:rsid w:val="00B02174"/>
    <w:rsid w:val="00B02714"/>
    <w:rsid w:val="00B033D5"/>
    <w:rsid w:val="00B035FE"/>
    <w:rsid w:val="00B15D07"/>
    <w:rsid w:val="00B16862"/>
    <w:rsid w:val="00B175A1"/>
    <w:rsid w:val="00B266B1"/>
    <w:rsid w:val="00B34A4C"/>
    <w:rsid w:val="00B4545E"/>
    <w:rsid w:val="00B620FB"/>
    <w:rsid w:val="00B72DB1"/>
    <w:rsid w:val="00B76351"/>
    <w:rsid w:val="00B82106"/>
    <w:rsid w:val="00B9758F"/>
    <w:rsid w:val="00BA727B"/>
    <w:rsid w:val="00BD0C47"/>
    <w:rsid w:val="00BE4F9D"/>
    <w:rsid w:val="00C13066"/>
    <w:rsid w:val="00C161DD"/>
    <w:rsid w:val="00C23E84"/>
    <w:rsid w:val="00C2694B"/>
    <w:rsid w:val="00C4632B"/>
    <w:rsid w:val="00C47C4D"/>
    <w:rsid w:val="00C5662F"/>
    <w:rsid w:val="00C63107"/>
    <w:rsid w:val="00C6440C"/>
    <w:rsid w:val="00C84FCD"/>
    <w:rsid w:val="00C91141"/>
    <w:rsid w:val="00C9711F"/>
    <w:rsid w:val="00CA50C2"/>
    <w:rsid w:val="00CA7836"/>
    <w:rsid w:val="00CD4B2F"/>
    <w:rsid w:val="00CE4009"/>
    <w:rsid w:val="00CF46C0"/>
    <w:rsid w:val="00CF5E98"/>
    <w:rsid w:val="00CF7C0E"/>
    <w:rsid w:val="00D06291"/>
    <w:rsid w:val="00D248B8"/>
    <w:rsid w:val="00D43F14"/>
    <w:rsid w:val="00D44DC6"/>
    <w:rsid w:val="00D551E4"/>
    <w:rsid w:val="00D60AC7"/>
    <w:rsid w:val="00D63697"/>
    <w:rsid w:val="00D75F69"/>
    <w:rsid w:val="00D76BE6"/>
    <w:rsid w:val="00D9278A"/>
    <w:rsid w:val="00DA36AF"/>
    <w:rsid w:val="00DE6316"/>
    <w:rsid w:val="00DF2A9F"/>
    <w:rsid w:val="00E066E6"/>
    <w:rsid w:val="00E12556"/>
    <w:rsid w:val="00E13262"/>
    <w:rsid w:val="00E22914"/>
    <w:rsid w:val="00E449B4"/>
    <w:rsid w:val="00E44CEF"/>
    <w:rsid w:val="00E530D5"/>
    <w:rsid w:val="00E534F5"/>
    <w:rsid w:val="00E66396"/>
    <w:rsid w:val="00E67848"/>
    <w:rsid w:val="00E72658"/>
    <w:rsid w:val="00E80277"/>
    <w:rsid w:val="00E80B4E"/>
    <w:rsid w:val="00E90DB9"/>
    <w:rsid w:val="00E91B13"/>
    <w:rsid w:val="00EA0271"/>
    <w:rsid w:val="00EA40C7"/>
    <w:rsid w:val="00EB2BF7"/>
    <w:rsid w:val="00EB7C8F"/>
    <w:rsid w:val="00EF6A85"/>
    <w:rsid w:val="00EF6CB6"/>
    <w:rsid w:val="00F01496"/>
    <w:rsid w:val="00F12A1D"/>
    <w:rsid w:val="00F150D2"/>
    <w:rsid w:val="00F1546D"/>
    <w:rsid w:val="00F15A7C"/>
    <w:rsid w:val="00F17867"/>
    <w:rsid w:val="00F3451C"/>
    <w:rsid w:val="00F34F47"/>
    <w:rsid w:val="00F3655F"/>
    <w:rsid w:val="00F4459A"/>
    <w:rsid w:val="00F5314F"/>
    <w:rsid w:val="00F531A1"/>
    <w:rsid w:val="00F53AD0"/>
    <w:rsid w:val="00F5630C"/>
    <w:rsid w:val="00F62A5C"/>
    <w:rsid w:val="00F72160"/>
    <w:rsid w:val="00F80849"/>
    <w:rsid w:val="00F84349"/>
    <w:rsid w:val="00FA6670"/>
    <w:rsid w:val="00FC0AF4"/>
    <w:rsid w:val="00FC445C"/>
    <w:rsid w:val="00FD52F2"/>
    <w:rsid w:val="00FE6133"/>
    <w:rsid w:val="00FE6AD3"/>
    <w:rsid w:val="00FE7700"/>
    <w:rsid w:val="00FF39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7DB62"/>
  <w15:docId w15:val="{C9AD29C2-E400-44E7-ACFE-ECCB21D6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character" w:styleId="Hyperlink">
    <w:name w:val="Hyperlink"/>
    <w:basedOn w:val="DefaultParagraphFont"/>
    <w:uiPriority w:val="99"/>
    <w:unhideWhenUsed/>
    <w:rsid w:val="003D0798"/>
    <w:rPr>
      <w:color w:val="0563C1" w:themeColor="hyperlink"/>
      <w:u w:val="single"/>
    </w:rPr>
  </w:style>
  <w:style w:type="character" w:styleId="FollowedHyperlink">
    <w:name w:val="FollowedHyperlink"/>
    <w:basedOn w:val="DefaultParagraphFont"/>
    <w:uiPriority w:val="99"/>
    <w:semiHidden/>
    <w:unhideWhenUsed/>
    <w:rsid w:val="003D07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TXT/?uri=celex%3A12012P%2FTXT" TargetMode="External"/><Relationship Id="rId1" Type="http://schemas.openxmlformats.org/officeDocument/2006/relationships/hyperlink" Target="https://www.ohchr.org/EN/HRBodies/CRPD/Pages/ConventionRightsPersonsWithDisabilities.aspx"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C4F89-22B9-46E7-9F99-75AF0F42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3651</Words>
  <Characters>20812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Administrator</cp:lastModifiedBy>
  <cp:revision>2</cp:revision>
  <dcterms:created xsi:type="dcterms:W3CDTF">2026-04-06T15:20:00Z</dcterms:created>
  <dcterms:modified xsi:type="dcterms:W3CDTF">2026-04-06T15:20:00Z</dcterms:modified>
</cp:coreProperties>
</file>